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F747" w14:textId="21D4BCB0" w:rsidR="00A31A3C" w:rsidRDefault="00613FAE" w:rsidP="000A534E">
      <w:pPr>
        <w:rPr>
          <w:rFonts w:ascii="標楷體" w:eastAsia="標楷體" w:hAnsi="標楷體"/>
          <w:b/>
          <w:bCs/>
          <w:u w:val="single"/>
        </w:rPr>
      </w:pPr>
      <w:r>
        <w:rPr>
          <w:rFonts w:ascii="標楷體" w:eastAsia="標楷體" w:hAnsi="標楷體" w:hint="eastAsia"/>
        </w:rPr>
        <w:t>長官</w:t>
      </w:r>
      <w:r w:rsidR="00B90D5A">
        <w:rPr>
          <w:rFonts w:ascii="標楷體" w:eastAsia="標楷體" w:hAnsi="標楷體" w:hint="eastAsia"/>
        </w:rPr>
        <w:t>提出缺失:</w:t>
      </w:r>
      <w:r w:rsidR="00CC0280" w:rsidRPr="00CC0280">
        <w:rPr>
          <w:rFonts w:hint="eastAsia"/>
        </w:rPr>
        <w:t xml:space="preserve"> </w:t>
      </w:r>
      <w:r w:rsidR="007F6AFF" w:rsidRPr="007F6AFF">
        <w:rPr>
          <w:rFonts w:ascii="標楷體" w:eastAsia="標楷體" w:hAnsi="標楷體" w:hint="eastAsia"/>
        </w:rPr>
        <w:t>未於網站及年報分別揭露推動企業誠信經營單位之運作及當年度執行情形(如工作計畫與執掌)，不符合得分標準(要件二)</w:t>
      </w:r>
    </w:p>
    <w:p w14:paraId="5EF5B940" w14:textId="77777777" w:rsidR="007F6AFF" w:rsidRDefault="007F6AFF" w:rsidP="000A534E">
      <w:pPr>
        <w:rPr>
          <w:rFonts w:ascii="標楷體" w:eastAsia="標楷體" w:hAnsi="標楷體"/>
          <w:b/>
          <w:bCs/>
          <w:u w:val="single"/>
        </w:rPr>
      </w:pPr>
    </w:p>
    <w:p w14:paraId="30EB85D6" w14:textId="27F4372E" w:rsidR="003E37E9" w:rsidRDefault="006F78E7" w:rsidP="000A534E">
      <w:pPr>
        <w:rPr>
          <w:rFonts w:ascii="標楷體" w:eastAsia="標楷體" w:hAnsi="標楷體"/>
        </w:rPr>
      </w:pPr>
      <w:r w:rsidRPr="00F50BCA">
        <w:rPr>
          <w:rFonts w:ascii="標楷體" w:eastAsia="標楷體" w:hAnsi="標楷體" w:hint="eastAsia"/>
          <w:b/>
          <w:bCs/>
          <w:u w:val="single"/>
        </w:rPr>
        <w:t>複查說明</w:t>
      </w:r>
      <w:r>
        <w:rPr>
          <w:rFonts w:ascii="標楷體" w:eastAsia="標楷體" w:hAnsi="標楷體" w:hint="eastAsia"/>
        </w:rPr>
        <w:t>:</w:t>
      </w:r>
      <w:r w:rsidRPr="006F78E7">
        <w:rPr>
          <w:rFonts w:ascii="標楷體" w:eastAsia="標楷體" w:hAnsi="標楷體" w:hint="eastAsia"/>
        </w:rPr>
        <w:t xml:space="preserve"> </w:t>
      </w:r>
    </w:p>
    <w:p w14:paraId="2C210110" w14:textId="1A352856" w:rsidR="002C2295" w:rsidRPr="002357F2" w:rsidRDefault="00AF5B3C" w:rsidP="001876DA">
      <w:pPr>
        <w:rPr>
          <w:rFonts w:ascii="標楷體" w:eastAsia="標楷體" w:hAnsi="標楷體"/>
          <w:b/>
          <w:bCs/>
        </w:rPr>
      </w:pPr>
      <w:r w:rsidRPr="00AF5B3C">
        <w:rPr>
          <w:rFonts w:ascii="標楷體" w:eastAsia="標楷體" w:hAnsi="標楷體" w:hint="eastAsia"/>
        </w:rPr>
        <w:t>要件</w:t>
      </w:r>
      <w:r w:rsidR="007F6AFF" w:rsidRPr="007F6AFF">
        <w:rPr>
          <w:rFonts w:ascii="標楷體" w:eastAsia="標楷體" w:hAnsi="標楷體" w:hint="eastAsia"/>
        </w:rPr>
        <w:t>二</w:t>
      </w:r>
      <w:r>
        <w:rPr>
          <w:rFonts w:ascii="標楷體" w:eastAsia="標楷體" w:hAnsi="標楷體" w:hint="eastAsia"/>
        </w:rPr>
        <w:t>:</w:t>
      </w:r>
      <w:r w:rsidR="00886551" w:rsidRPr="00886551">
        <w:rPr>
          <w:rFonts w:ascii="標楷體" w:eastAsia="標楷體" w:hAnsi="標楷體" w:hint="eastAsia"/>
        </w:rPr>
        <w:t xml:space="preserve"> </w:t>
      </w:r>
    </w:p>
    <w:p w14:paraId="50DD4F74" w14:textId="4D4A5EA4" w:rsidR="00C14D3E" w:rsidRDefault="005F0179" w:rsidP="00C14D3E">
      <w:pPr>
        <w:rPr>
          <w:rFonts w:ascii="標楷體" w:eastAsia="標楷體" w:hAnsi="標楷體"/>
        </w:rPr>
      </w:pPr>
      <w:r>
        <w:rPr>
          <w:rFonts w:ascii="標楷體" w:eastAsia="標楷體" w:hAnsi="標楷體" w:hint="eastAsia"/>
        </w:rPr>
        <w:t>網站:</w:t>
      </w:r>
      <w:r w:rsidR="00C14D3E" w:rsidRPr="00C14D3E">
        <w:rPr>
          <w:rFonts w:ascii="標楷體" w:eastAsia="標楷體" w:hAnsi="標楷體" w:hint="eastAsia"/>
        </w:rPr>
        <w:t xml:space="preserve"> </w:t>
      </w:r>
      <w:r w:rsidR="00C14D3E" w:rsidRPr="007C3E09">
        <w:rPr>
          <w:rFonts w:ascii="標楷體" w:eastAsia="標楷體" w:hAnsi="標楷體" w:hint="eastAsia"/>
        </w:rPr>
        <w:t>在本公司網站113年公司治理評鑑P1</w:t>
      </w:r>
      <w:r w:rsidR="00924DC2">
        <w:rPr>
          <w:rFonts w:ascii="標楷體" w:eastAsia="標楷體" w:hAnsi="標楷體" w:hint="eastAsia"/>
        </w:rPr>
        <w:t>36</w:t>
      </w:r>
      <w:r w:rsidR="00C14D3E">
        <w:rPr>
          <w:rFonts w:ascii="標楷體" w:eastAsia="標楷體" w:hAnsi="標楷體" w:hint="eastAsia"/>
        </w:rPr>
        <w:t>-1</w:t>
      </w:r>
      <w:r w:rsidR="00924DC2">
        <w:rPr>
          <w:rFonts w:ascii="標楷體" w:eastAsia="標楷體" w:hAnsi="標楷體" w:hint="eastAsia"/>
        </w:rPr>
        <w:t>4</w:t>
      </w:r>
      <w:r w:rsidR="00130C58">
        <w:rPr>
          <w:rFonts w:ascii="標楷體" w:eastAsia="標楷體" w:hAnsi="標楷體" w:hint="eastAsia"/>
        </w:rPr>
        <w:t>4</w:t>
      </w:r>
      <w:r w:rsidR="00C14D3E" w:rsidRPr="007C3E09">
        <w:rPr>
          <w:rFonts w:ascii="標楷體" w:eastAsia="標楷體" w:hAnsi="標楷體" w:hint="eastAsia"/>
        </w:rPr>
        <w:t>頁有揭露</w:t>
      </w:r>
      <w:r w:rsidR="00C14D3E">
        <w:rPr>
          <w:rFonts w:ascii="標楷體" w:eastAsia="標楷體" w:hAnsi="標楷體" w:hint="eastAsia"/>
        </w:rPr>
        <w:t>長官要求資訊</w:t>
      </w:r>
    </w:p>
    <w:p w14:paraId="553E048F" w14:textId="77777777" w:rsidR="00C14D3E" w:rsidRPr="007C3E09" w:rsidRDefault="00C14D3E" w:rsidP="00C14D3E">
      <w:pPr>
        <w:rPr>
          <w:rFonts w:ascii="標楷體" w:eastAsia="標楷體" w:hAnsi="標楷體"/>
        </w:rPr>
      </w:pPr>
      <w:hyperlink r:id="rId8" w:history="1">
        <w:r w:rsidRPr="003F119E">
          <w:rPr>
            <w:rStyle w:val="af6"/>
            <w:rFonts w:ascii="標楷體" w:eastAsia="標楷體" w:hAnsi="標楷體"/>
          </w:rPr>
          <w:t>https://www.acetekgroup.com/static/upload/file/20241020/1729410749180453.pdf</w:t>
        </w:r>
      </w:hyperlink>
    </w:p>
    <w:p w14:paraId="29B668E5" w14:textId="6005107D" w:rsidR="00F53C2C" w:rsidRDefault="00F53C2C" w:rsidP="000A534E">
      <w:pPr>
        <w:rPr>
          <w:rFonts w:ascii="標楷體" w:eastAsia="標楷體" w:hAnsi="標楷體"/>
        </w:rPr>
      </w:pPr>
    </w:p>
    <w:p w14:paraId="4A6A27F0" w14:textId="71E2CDB1" w:rsidR="00D8086A" w:rsidRDefault="00D8086A" w:rsidP="000A534E">
      <w:pPr>
        <w:rPr>
          <w:rFonts w:ascii="標楷體" w:eastAsia="標楷體" w:hAnsi="標楷體" w:hint="eastAsia"/>
        </w:rPr>
      </w:pPr>
      <w:r>
        <w:rPr>
          <w:rFonts w:ascii="標楷體" w:eastAsia="標楷體" w:hAnsi="標楷體" w:hint="eastAsia"/>
        </w:rPr>
        <w:t>實際</w:t>
      </w:r>
      <w:r w:rsidRPr="007F6AFF">
        <w:rPr>
          <w:rFonts w:ascii="標楷體" w:eastAsia="標楷體" w:hAnsi="標楷體" w:hint="eastAsia"/>
        </w:rPr>
        <w:t>推動企業誠信經營單位之運作及當年度執行情形(如工作計畫與執掌)</w:t>
      </w:r>
      <w:r>
        <w:rPr>
          <w:rFonts w:ascii="標楷體" w:eastAsia="標楷體" w:hAnsi="標楷體" w:hint="eastAsia"/>
        </w:rPr>
        <w:t>如下:</w:t>
      </w:r>
    </w:p>
    <w:p w14:paraId="42478B24" w14:textId="77777777" w:rsidR="00D8086A" w:rsidRPr="00D8086A" w:rsidRDefault="00D8086A" w:rsidP="00D8086A">
      <w:pPr>
        <w:rPr>
          <w:rFonts w:ascii="標楷體" w:eastAsia="標楷體" w:hAnsi="標楷體"/>
          <w:b/>
          <w:bCs/>
        </w:rPr>
      </w:pPr>
      <w:r w:rsidRPr="00D8086A">
        <w:rPr>
          <w:rFonts w:ascii="標楷體" w:eastAsia="標楷體" w:hAnsi="標楷體"/>
          <w:b/>
          <w:bCs/>
        </w:rPr>
        <w:t>濟南大自然新材料公司</w:t>
      </w:r>
    </w:p>
    <w:p w14:paraId="4DB1AEDB" w14:textId="77777777" w:rsidR="00D8086A" w:rsidRPr="00D8086A" w:rsidRDefault="00D8086A" w:rsidP="00D8086A">
      <w:pPr>
        <w:rPr>
          <w:rFonts w:ascii="標楷體" w:eastAsia="標楷體" w:hAnsi="標楷體"/>
          <w:b/>
          <w:bCs/>
        </w:rPr>
      </w:pPr>
      <w:r w:rsidRPr="00D8086A">
        <w:rPr>
          <w:rFonts w:ascii="標楷體" w:eastAsia="標楷體" w:hAnsi="標楷體"/>
          <w:b/>
          <w:bCs/>
        </w:rPr>
        <w:t>推動企業誠信經營單位之運作及當年度執行情形</w:t>
      </w:r>
    </w:p>
    <w:p w14:paraId="348DEC0A" w14:textId="77777777" w:rsidR="00D8086A" w:rsidRPr="00D8086A" w:rsidRDefault="00D8086A" w:rsidP="00D8086A">
      <w:pPr>
        <w:rPr>
          <w:rFonts w:ascii="標楷體" w:eastAsia="標楷體" w:hAnsi="標楷體"/>
        </w:rPr>
      </w:pPr>
      <w:r w:rsidRPr="00D8086A">
        <w:rPr>
          <w:rFonts w:ascii="標楷體" w:eastAsia="標楷體" w:hAnsi="標楷體"/>
        </w:rPr>
        <w:t>本公司秉持</w:t>
      </w:r>
      <w:proofErr w:type="gramStart"/>
      <w:r w:rsidRPr="00D8086A">
        <w:rPr>
          <w:rFonts w:ascii="標楷體" w:eastAsia="標楷體" w:hAnsi="標楷體"/>
        </w:rPr>
        <w:t>廉潔、</w:t>
      </w:r>
      <w:proofErr w:type="gramEnd"/>
      <w:r w:rsidRPr="00D8086A">
        <w:rPr>
          <w:rFonts w:ascii="標楷體" w:eastAsia="標楷體" w:hAnsi="標楷體"/>
        </w:rPr>
        <w:t>透明及負責之經營理念，制定以誠信為基礎之政策，並建立良好之公司治理與風險控管機制，以創造永續發展的經營環境。本公司已訂定《誠信經營守則》，並經董事會通過，以作為公司誠信經營的政策依據，明訂</w:t>
      </w:r>
      <w:proofErr w:type="gramStart"/>
      <w:r w:rsidRPr="00D8086A">
        <w:rPr>
          <w:rFonts w:ascii="標楷體" w:eastAsia="標楷體" w:hAnsi="標楷體"/>
        </w:rPr>
        <w:t>不</w:t>
      </w:r>
      <w:proofErr w:type="gramEnd"/>
      <w:r w:rsidRPr="00D8086A">
        <w:rPr>
          <w:rFonts w:ascii="標楷體" w:eastAsia="標楷體" w:hAnsi="標楷體"/>
        </w:rPr>
        <w:t>誠信行為的禁止與防範措施。</w:t>
      </w:r>
    </w:p>
    <w:p w14:paraId="43A5055D" w14:textId="77777777" w:rsidR="00D8086A" w:rsidRPr="00D8086A" w:rsidRDefault="00D8086A" w:rsidP="00D8086A">
      <w:pPr>
        <w:rPr>
          <w:rFonts w:ascii="標楷體" w:eastAsia="標楷體" w:hAnsi="標楷體"/>
          <w:b/>
          <w:bCs/>
        </w:rPr>
      </w:pPr>
      <w:r w:rsidRPr="00D8086A">
        <w:rPr>
          <w:rFonts w:ascii="標楷體" w:eastAsia="標楷體" w:hAnsi="標楷體"/>
          <w:b/>
          <w:bCs/>
        </w:rPr>
        <w:t>企業誠信經營機制</w:t>
      </w:r>
    </w:p>
    <w:p w14:paraId="2CCB906F" w14:textId="77777777" w:rsidR="00D8086A" w:rsidRPr="00D8086A" w:rsidRDefault="00D8086A" w:rsidP="00D8086A">
      <w:pPr>
        <w:numPr>
          <w:ilvl w:val="0"/>
          <w:numId w:val="28"/>
        </w:numPr>
        <w:rPr>
          <w:rFonts w:ascii="標楷體" w:eastAsia="標楷體" w:hAnsi="標楷體"/>
        </w:rPr>
      </w:pPr>
      <w:r w:rsidRPr="00D8086A">
        <w:rPr>
          <w:rFonts w:ascii="標楷體" w:eastAsia="標楷體" w:hAnsi="標楷體"/>
          <w:b/>
          <w:bCs/>
        </w:rPr>
        <w:t>組織架構與推動單位</w:t>
      </w:r>
    </w:p>
    <w:p w14:paraId="1870CF63" w14:textId="77777777" w:rsidR="00D8086A" w:rsidRPr="00D8086A" w:rsidRDefault="00D8086A" w:rsidP="00D8086A">
      <w:pPr>
        <w:numPr>
          <w:ilvl w:val="1"/>
          <w:numId w:val="28"/>
        </w:numPr>
        <w:rPr>
          <w:rFonts w:ascii="標楷體" w:eastAsia="標楷體" w:hAnsi="標楷體"/>
        </w:rPr>
      </w:pPr>
      <w:r w:rsidRPr="00D8086A">
        <w:rPr>
          <w:rFonts w:ascii="標楷體" w:eastAsia="標楷體" w:hAnsi="標楷體"/>
        </w:rPr>
        <w:t>各功能性部門共同推動企業誠信經營理念，透過組織設置相互監督。</w:t>
      </w:r>
    </w:p>
    <w:p w14:paraId="3AD0D35F" w14:textId="77777777" w:rsidR="00D8086A" w:rsidRPr="00D8086A" w:rsidRDefault="00D8086A" w:rsidP="00D8086A">
      <w:pPr>
        <w:numPr>
          <w:ilvl w:val="1"/>
          <w:numId w:val="28"/>
        </w:numPr>
        <w:rPr>
          <w:rFonts w:ascii="標楷體" w:eastAsia="標楷體" w:hAnsi="標楷體"/>
        </w:rPr>
      </w:pPr>
      <w:r w:rsidRPr="00D8086A">
        <w:rPr>
          <w:rFonts w:ascii="標楷體" w:eastAsia="標楷體" w:hAnsi="標楷體"/>
        </w:rPr>
        <w:t>稽核部負責日常內部查核作業。</w:t>
      </w:r>
    </w:p>
    <w:p w14:paraId="7849A525" w14:textId="77777777" w:rsidR="00D8086A" w:rsidRPr="00D8086A" w:rsidRDefault="00D8086A" w:rsidP="00D8086A">
      <w:pPr>
        <w:numPr>
          <w:ilvl w:val="1"/>
          <w:numId w:val="28"/>
        </w:numPr>
        <w:rPr>
          <w:rFonts w:ascii="標楷體" w:eastAsia="標楷體" w:hAnsi="標楷體"/>
        </w:rPr>
      </w:pPr>
      <w:r w:rsidRPr="00D8086A">
        <w:rPr>
          <w:rFonts w:ascii="標楷體" w:eastAsia="標楷體" w:hAnsi="標楷體"/>
        </w:rPr>
        <w:t>由治理主管負責推動企業誠信經營，每年向董事會報告一次。</w:t>
      </w:r>
    </w:p>
    <w:p w14:paraId="3C518124" w14:textId="77777777" w:rsidR="00D8086A" w:rsidRPr="00D8086A" w:rsidRDefault="00D8086A" w:rsidP="00D8086A">
      <w:pPr>
        <w:numPr>
          <w:ilvl w:val="1"/>
          <w:numId w:val="28"/>
        </w:numPr>
        <w:rPr>
          <w:rFonts w:ascii="標楷體" w:eastAsia="標楷體" w:hAnsi="標楷體"/>
        </w:rPr>
      </w:pPr>
      <w:r w:rsidRPr="00D8086A">
        <w:rPr>
          <w:rFonts w:ascii="標楷體" w:eastAsia="標楷體" w:hAnsi="標楷體"/>
        </w:rPr>
        <w:t>最近一次報告日期：113年11月15日。</w:t>
      </w:r>
    </w:p>
    <w:p w14:paraId="1DD40FEE" w14:textId="77777777" w:rsidR="00D8086A" w:rsidRPr="00D8086A" w:rsidRDefault="00D8086A" w:rsidP="00D8086A">
      <w:pPr>
        <w:numPr>
          <w:ilvl w:val="0"/>
          <w:numId w:val="28"/>
        </w:numPr>
        <w:rPr>
          <w:rFonts w:ascii="標楷體" w:eastAsia="標楷體" w:hAnsi="標楷體"/>
        </w:rPr>
      </w:pPr>
      <w:r w:rsidRPr="00D8086A">
        <w:rPr>
          <w:rFonts w:ascii="標楷體" w:eastAsia="標楷體" w:hAnsi="標楷體"/>
          <w:b/>
          <w:bCs/>
        </w:rPr>
        <w:t>企業誠信教育訓練</w:t>
      </w:r>
    </w:p>
    <w:p w14:paraId="6B73ECBC" w14:textId="77777777" w:rsidR="00D8086A" w:rsidRPr="00D8086A" w:rsidRDefault="00D8086A" w:rsidP="00D8086A">
      <w:pPr>
        <w:numPr>
          <w:ilvl w:val="1"/>
          <w:numId w:val="28"/>
        </w:numPr>
        <w:rPr>
          <w:rFonts w:ascii="標楷體" w:eastAsia="標楷體" w:hAnsi="標楷體"/>
        </w:rPr>
      </w:pPr>
      <w:r w:rsidRPr="00D8086A">
        <w:rPr>
          <w:rFonts w:ascii="標楷體" w:eastAsia="標楷體" w:hAnsi="標楷體"/>
          <w:b/>
          <w:bCs/>
        </w:rPr>
        <w:t>新進員工訓練</w:t>
      </w:r>
      <w:r w:rsidRPr="00D8086A">
        <w:rPr>
          <w:rFonts w:ascii="標楷體" w:eastAsia="標楷體" w:hAnsi="標楷體"/>
        </w:rPr>
        <w:t>：將誠信經營納入教育訓練課程，使員工了解公司的誠信經營方向與政策。</w:t>
      </w:r>
    </w:p>
    <w:p w14:paraId="594DC8E1" w14:textId="77777777" w:rsidR="00D8086A" w:rsidRPr="00D8086A" w:rsidRDefault="00D8086A" w:rsidP="00D8086A">
      <w:pPr>
        <w:numPr>
          <w:ilvl w:val="1"/>
          <w:numId w:val="28"/>
        </w:numPr>
        <w:rPr>
          <w:rFonts w:ascii="標楷體" w:eastAsia="標楷體" w:hAnsi="標楷體"/>
        </w:rPr>
      </w:pPr>
      <w:r w:rsidRPr="00D8086A">
        <w:rPr>
          <w:rFonts w:ascii="標楷體" w:eastAsia="標楷體" w:hAnsi="標楷體"/>
          <w:b/>
          <w:bCs/>
        </w:rPr>
        <w:t>2023年度教育訓練與宣導</w:t>
      </w:r>
      <w:r w:rsidRPr="00D8086A">
        <w:rPr>
          <w:rFonts w:ascii="標楷體" w:eastAsia="標楷體" w:hAnsi="標楷體"/>
        </w:rPr>
        <w:t>：</w:t>
      </w:r>
    </w:p>
    <w:p w14:paraId="18203ED3" w14:textId="77777777" w:rsidR="00D8086A" w:rsidRPr="00D8086A" w:rsidRDefault="00D8086A" w:rsidP="00D8086A">
      <w:pPr>
        <w:numPr>
          <w:ilvl w:val="2"/>
          <w:numId w:val="28"/>
        </w:numPr>
        <w:rPr>
          <w:rFonts w:ascii="標楷體" w:eastAsia="標楷體" w:hAnsi="標楷體"/>
        </w:rPr>
      </w:pPr>
      <w:r w:rsidRPr="00D8086A">
        <w:rPr>
          <w:rFonts w:ascii="標楷體" w:eastAsia="標楷體" w:hAnsi="標楷體"/>
          <w:b/>
          <w:bCs/>
        </w:rPr>
        <w:t>新任董事與治理主管</w:t>
      </w:r>
    </w:p>
    <w:p w14:paraId="2816EB63" w14:textId="77777777" w:rsidR="00D8086A" w:rsidRPr="00D8086A" w:rsidRDefault="00D8086A" w:rsidP="00D8086A">
      <w:pPr>
        <w:numPr>
          <w:ilvl w:val="3"/>
          <w:numId w:val="28"/>
        </w:numPr>
        <w:rPr>
          <w:rFonts w:ascii="標楷體" w:eastAsia="標楷體" w:hAnsi="標楷體"/>
        </w:rPr>
      </w:pPr>
      <w:r w:rsidRPr="00D8086A">
        <w:rPr>
          <w:rFonts w:ascii="標楷體" w:eastAsia="標楷體" w:hAnsi="標楷體"/>
        </w:rPr>
        <w:t>2023年6月27日-6月28日，李廣濟獨立董事與治理主管吳文彬參加「財團法人中華民國證券暨期貨市場發展基金會」舉辦的初任董事與監察人暨公司治理主管實務研習班。</w:t>
      </w:r>
    </w:p>
    <w:p w14:paraId="1250FA6D" w14:textId="77777777" w:rsidR="00D8086A" w:rsidRPr="00D8086A" w:rsidRDefault="00D8086A" w:rsidP="00D8086A">
      <w:pPr>
        <w:numPr>
          <w:ilvl w:val="3"/>
          <w:numId w:val="28"/>
        </w:numPr>
        <w:rPr>
          <w:rFonts w:ascii="標楷體" w:eastAsia="標楷體" w:hAnsi="標楷體"/>
        </w:rPr>
      </w:pPr>
      <w:r w:rsidRPr="00D8086A">
        <w:rPr>
          <w:rFonts w:ascii="標楷體" w:eastAsia="標楷體" w:hAnsi="標楷體"/>
        </w:rPr>
        <w:t>訓練時數：12小時。</w:t>
      </w:r>
    </w:p>
    <w:p w14:paraId="47A3E9AF" w14:textId="77777777" w:rsidR="00D8086A" w:rsidRPr="00D8086A" w:rsidRDefault="00D8086A" w:rsidP="00D8086A">
      <w:pPr>
        <w:numPr>
          <w:ilvl w:val="3"/>
          <w:numId w:val="28"/>
        </w:numPr>
        <w:rPr>
          <w:rFonts w:ascii="標楷體" w:eastAsia="標楷體" w:hAnsi="標楷體"/>
        </w:rPr>
      </w:pPr>
      <w:r w:rsidRPr="00D8086A">
        <w:rPr>
          <w:rFonts w:ascii="標楷體" w:eastAsia="標楷體" w:hAnsi="標楷體"/>
        </w:rPr>
        <w:t>內容涵蓋：「內線交易法令解析」、「營業秘密保護」、「反賄賂與貪腐防範」、「誠信經營教育訓練」等。</w:t>
      </w:r>
    </w:p>
    <w:p w14:paraId="7648C05A" w14:textId="77777777" w:rsidR="00D8086A" w:rsidRPr="00D8086A" w:rsidRDefault="00D8086A" w:rsidP="00D8086A">
      <w:pPr>
        <w:numPr>
          <w:ilvl w:val="2"/>
          <w:numId w:val="28"/>
        </w:numPr>
        <w:rPr>
          <w:rFonts w:ascii="標楷體" w:eastAsia="標楷體" w:hAnsi="標楷體"/>
        </w:rPr>
      </w:pPr>
      <w:r w:rsidRPr="00D8086A">
        <w:rPr>
          <w:rFonts w:ascii="標楷體" w:eastAsia="標楷體" w:hAnsi="標楷體"/>
          <w:b/>
          <w:bCs/>
        </w:rPr>
        <w:t>台北辦公室員工教育訓練</w:t>
      </w:r>
    </w:p>
    <w:p w14:paraId="60083E78" w14:textId="77777777" w:rsidR="00D8086A" w:rsidRPr="00D8086A" w:rsidRDefault="00D8086A" w:rsidP="00D8086A">
      <w:pPr>
        <w:numPr>
          <w:ilvl w:val="3"/>
          <w:numId w:val="28"/>
        </w:numPr>
        <w:rPr>
          <w:rFonts w:ascii="標楷體" w:eastAsia="標楷體" w:hAnsi="標楷體"/>
        </w:rPr>
      </w:pPr>
      <w:r w:rsidRPr="00D8086A">
        <w:rPr>
          <w:rFonts w:ascii="標楷體" w:eastAsia="標楷體" w:hAnsi="標楷體"/>
        </w:rPr>
        <w:t>參與人數：15人。</w:t>
      </w:r>
    </w:p>
    <w:p w14:paraId="37517283" w14:textId="77777777" w:rsidR="00D8086A" w:rsidRPr="00D8086A" w:rsidRDefault="00D8086A" w:rsidP="00D8086A">
      <w:pPr>
        <w:numPr>
          <w:ilvl w:val="3"/>
          <w:numId w:val="28"/>
        </w:numPr>
        <w:rPr>
          <w:rFonts w:ascii="標楷體" w:eastAsia="標楷體" w:hAnsi="標楷體"/>
        </w:rPr>
      </w:pPr>
      <w:r w:rsidRPr="00D8086A">
        <w:rPr>
          <w:rFonts w:ascii="標楷體" w:eastAsia="標楷體" w:hAnsi="標楷體"/>
        </w:rPr>
        <w:lastRenderedPageBreak/>
        <w:t>訓練時數：15小時。</w:t>
      </w:r>
    </w:p>
    <w:p w14:paraId="4AA2DB2A" w14:textId="77777777" w:rsidR="00D8086A" w:rsidRPr="00D8086A" w:rsidRDefault="00D8086A" w:rsidP="00D8086A">
      <w:pPr>
        <w:numPr>
          <w:ilvl w:val="3"/>
          <w:numId w:val="28"/>
        </w:numPr>
        <w:rPr>
          <w:rFonts w:ascii="標楷體" w:eastAsia="標楷體" w:hAnsi="標楷體"/>
        </w:rPr>
      </w:pPr>
      <w:r w:rsidRPr="00D8086A">
        <w:rPr>
          <w:rFonts w:ascii="標楷體" w:eastAsia="標楷體" w:hAnsi="標楷體"/>
        </w:rPr>
        <w:t>內容涵蓋：「誠信經營與道德行為準則」、「內線交易法令宣導」等。</w:t>
      </w:r>
    </w:p>
    <w:p w14:paraId="64BEB059" w14:textId="77777777" w:rsidR="00D8086A" w:rsidRPr="00D8086A" w:rsidRDefault="00D8086A" w:rsidP="00D8086A">
      <w:pPr>
        <w:numPr>
          <w:ilvl w:val="0"/>
          <w:numId w:val="28"/>
        </w:numPr>
        <w:rPr>
          <w:rFonts w:ascii="標楷體" w:eastAsia="標楷體" w:hAnsi="標楷體"/>
        </w:rPr>
      </w:pPr>
      <w:r w:rsidRPr="00D8086A">
        <w:rPr>
          <w:rFonts w:ascii="標楷體" w:eastAsia="標楷體" w:hAnsi="標楷體"/>
          <w:b/>
          <w:bCs/>
        </w:rPr>
        <w:t>誠信經營政策與規範</w:t>
      </w:r>
    </w:p>
    <w:p w14:paraId="02803B39" w14:textId="77777777" w:rsidR="00D8086A" w:rsidRPr="00D8086A" w:rsidRDefault="00D8086A" w:rsidP="00D8086A">
      <w:pPr>
        <w:numPr>
          <w:ilvl w:val="1"/>
          <w:numId w:val="28"/>
        </w:numPr>
        <w:rPr>
          <w:rFonts w:ascii="標楷體" w:eastAsia="標楷體" w:hAnsi="標楷體"/>
        </w:rPr>
      </w:pPr>
      <w:r w:rsidRPr="00D8086A">
        <w:rPr>
          <w:rFonts w:ascii="標楷體" w:eastAsia="標楷體" w:hAnsi="標楷體"/>
        </w:rPr>
        <w:t>董事會訂定誠信經營相關政策與規章，並持續關注國內外公司治理制度發展，據以檢討與改善現有公司治理制度。</w:t>
      </w:r>
    </w:p>
    <w:p w14:paraId="0C6CBAF9" w14:textId="77777777" w:rsidR="00D8086A" w:rsidRPr="00D8086A" w:rsidRDefault="00D8086A" w:rsidP="00D8086A">
      <w:pPr>
        <w:numPr>
          <w:ilvl w:val="1"/>
          <w:numId w:val="28"/>
        </w:numPr>
        <w:rPr>
          <w:rFonts w:ascii="標楷體" w:eastAsia="標楷體" w:hAnsi="標楷體"/>
        </w:rPr>
      </w:pPr>
      <w:r w:rsidRPr="00D8086A">
        <w:rPr>
          <w:rFonts w:ascii="標楷體" w:eastAsia="標楷體" w:hAnsi="標楷體"/>
        </w:rPr>
        <w:t>設置公司治理小組，負責企業誠信經營事項之推動與管理，並定期向董事會報告執行情形。</w:t>
      </w:r>
    </w:p>
    <w:p w14:paraId="424D9DF4" w14:textId="77777777" w:rsidR="00D8086A" w:rsidRPr="00D8086A" w:rsidRDefault="00D8086A" w:rsidP="00D8086A">
      <w:pPr>
        <w:rPr>
          <w:rFonts w:ascii="標楷體" w:eastAsia="標楷體" w:hAnsi="標楷體"/>
          <w:b/>
          <w:bCs/>
        </w:rPr>
      </w:pPr>
      <w:r w:rsidRPr="00D8086A">
        <w:rPr>
          <w:rFonts w:ascii="標楷體" w:eastAsia="標楷體" w:hAnsi="標楷體"/>
          <w:b/>
          <w:bCs/>
        </w:rPr>
        <w:t>誠信經營執行情形</w:t>
      </w:r>
    </w:p>
    <w:p w14:paraId="36B16CA7" w14:textId="77777777" w:rsidR="00D8086A" w:rsidRPr="00D8086A" w:rsidRDefault="00D8086A" w:rsidP="00D8086A">
      <w:pPr>
        <w:numPr>
          <w:ilvl w:val="0"/>
          <w:numId w:val="29"/>
        </w:numPr>
        <w:rPr>
          <w:rFonts w:ascii="標楷體" w:eastAsia="標楷體" w:hAnsi="標楷體"/>
        </w:rPr>
      </w:pPr>
      <w:r w:rsidRPr="00D8086A">
        <w:rPr>
          <w:rFonts w:ascii="標楷體" w:eastAsia="標楷體" w:hAnsi="標楷體"/>
          <w:b/>
          <w:bCs/>
        </w:rPr>
        <w:t>調查程序與舉報管道</w:t>
      </w:r>
    </w:p>
    <w:p w14:paraId="4FA2171D"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rPr>
        <w:t>訂定檢舉事項標準作業程序。</w:t>
      </w:r>
    </w:p>
    <w:p w14:paraId="185D8236"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rPr>
        <w:t>檢舉受理、調查過程與結果均留存書面文件，並保存五年。</w:t>
      </w:r>
    </w:p>
    <w:p w14:paraId="565920D1"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rPr>
        <w:t>若檢舉情事涉及董事或高階主管，則呈報至獨立董事。</w:t>
      </w:r>
    </w:p>
    <w:p w14:paraId="344CCB8B"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rPr>
        <w:t>針對查證屬實的檢舉事項，相關單位需檢討內部控制制度與作業程序，並提出改善措施。</w:t>
      </w:r>
    </w:p>
    <w:p w14:paraId="01295044"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rPr>
        <w:t>檢舉處理結果與後續改善措施需向董事會報告。</w:t>
      </w:r>
    </w:p>
    <w:p w14:paraId="28F90018" w14:textId="77777777" w:rsidR="00D8086A" w:rsidRPr="00D8086A" w:rsidRDefault="00D8086A" w:rsidP="00D8086A">
      <w:pPr>
        <w:numPr>
          <w:ilvl w:val="0"/>
          <w:numId w:val="29"/>
        </w:numPr>
        <w:rPr>
          <w:rFonts w:ascii="標楷體" w:eastAsia="標楷體" w:hAnsi="標楷體"/>
        </w:rPr>
      </w:pPr>
      <w:r w:rsidRPr="00D8086A">
        <w:rPr>
          <w:rFonts w:ascii="標楷體" w:eastAsia="標楷體" w:hAnsi="標楷體"/>
          <w:b/>
          <w:bCs/>
        </w:rPr>
        <w:t>法規遵循</w:t>
      </w:r>
    </w:p>
    <w:p w14:paraId="738565D1"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rPr>
        <w:t>嚴格遵守各營運據點的當地法律，並落實全球環境與人權倡議。</w:t>
      </w:r>
    </w:p>
    <w:p w14:paraId="5FA00B1B"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rPr>
        <w:t>設置內部法規，對公司人員嚴格約束，對於任何不法行為採取零容忍政策。</w:t>
      </w:r>
    </w:p>
    <w:p w14:paraId="19D6FCED"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rPr>
        <w:t>公司網站設有檢舉信箱，供內外部人員匿名舉報不法行為，檢舉事項由稽核主管直接處理。</w:t>
      </w:r>
    </w:p>
    <w:p w14:paraId="67B1DC13"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rPr>
        <w:t>2023年，公司未發生重大違反誠信經營事件，亦無侵犯客戶隱私、違反環境保護或人權的重大事件。</w:t>
      </w:r>
    </w:p>
    <w:p w14:paraId="2D54A5C9" w14:textId="77777777" w:rsidR="00D8086A" w:rsidRPr="00D8086A" w:rsidRDefault="00D8086A" w:rsidP="00D8086A">
      <w:pPr>
        <w:numPr>
          <w:ilvl w:val="0"/>
          <w:numId w:val="29"/>
        </w:numPr>
        <w:rPr>
          <w:rFonts w:ascii="標楷體" w:eastAsia="標楷體" w:hAnsi="標楷體"/>
        </w:rPr>
      </w:pPr>
      <w:r w:rsidRPr="00D8086A">
        <w:rPr>
          <w:rFonts w:ascii="標楷體" w:eastAsia="標楷體" w:hAnsi="標楷體"/>
          <w:b/>
          <w:bCs/>
        </w:rPr>
        <w:t>防範內線交易</w:t>
      </w:r>
    </w:p>
    <w:p w14:paraId="2368E48A"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b/>
          <w:bCs/>
        </w:rPr>
        <w:t>新任董事、經理人及內部人</w:t>
      </w:r>
      <w:r w:rsidRPr="00D8086A">
        <w:rPr>
          <w:rFonts w:ascii="標楷體" w:eastAsia="標楷體" w:hAnsi="標楷體"/>
        </w:rPr>
        <w:t>：提供內線交易相關教育宣導，並安排參加主管機關舉辦的法令說明會。</w:t>
      </w:r>
    </w:p>
    <w:p w14:paraId="0A1457C8"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b/>
          <w:bCs/>
        </w:rPr>
        <w:t>持續教育訓練</w:t>
      </w:r>
      <w:r w:rsidRPr="00D8086A">
        <w:rPr>
          <w:rFonts w:ascii="標楷體" w:eastAsia="標楷體" w:hAnsi="標楷體"/>
        </w:rPr>
        <w:t>：</w:t>
      </w:r>
    </w:p>
    <w:p w14:paraId="4978385F" w14:textId="77777777" w:rsidR="00D8086A" w:rsidRPr="00D8086A" w:rsidRDefault="00D8086A" w:rsidP="00D8086A">
      <w:pPr>
        <w:numPr>
          <w:ilvl w:val="2"/>
          <w:numId w:val="29"/>
        </w:numPr>
        <w:rPr>
          <w:rFonts w:ascii="標楷體" w:eastAsia="標楷體" w:hAnsi="標楷體"/>
        </w:rPr>
      </w:pPr>
      <w:r w:rsidRPr="00D8086A">
        <w:rPr>
          <w:rFonts w:ascii="標楷體" w:eastAsia="標楷體" w:hAnsi="標楷體"/>
        </w:rPr>
        <w:t>聘請外部講師對現任董事提供防範內線交易研討課程。</w:t>
      </w:r>
    </w:p>
    <w:p w14:paraId="24176E81" w14:textId="77777777" w:rsidR="00D8086A" w:rsidRPr="00D8086A" w:rsidRDefault="00D8086A" w:rsidP="00D8086A">
      <w:pPr>
        <w:numPr>
          <w:ilvl w:val="2"/>
          <w:numId w:val="29"/>
        </w:numPr>
        <w:rPr>
          <w:rFonts w:ascii="標楷體" w:eastAsia="標楷體" w:hAnsi="標楷體"/>
        </w:rPr>
      </w:pPr>
      <w:r w:rsidRPr="00D8086A">
        <w:rPr>
          <w:rFonts w:ascii="標楷體" w:eastAsia="標楷體" w:hAnsi="標楷體"/>
        </w:rPr>
        <w:t>安排員工參與主管機關提供的法令宣導說明會。</w:t>
      </w:r>
    </w:p>
    <w:p w14:paraId="31F7041C" w14:textId="77777777" w:rsidR="00D8086A" w:rsidRPr="00D8086A" w:rsidRDefault="00D8086A" w:rsidP="00D8086A">
      <w:pPr>
        <w:numPr>
          <w:ilvl w:val="2"/>
          <w:numId w:val="29"/>
        </w:numPr>
        <w:rPr>
          <w:rFonts w:ascii="標楷體" w:eastAsia="標楷體" w:hAnsi="標楷體"/>
        </w:rPr>
      </w:pPr>
      <w:r w:rsidRPr="00D8086A">
        <w:rPr>
          <w:rFonts w:ascii="標楷體" w:eastAsia="標楷體" w:hAnsi="標楷體"/>
        </w:rPr>
        <w:t>主管機關修正法令時，透過電子郵件轉知董事、經理人、內部人及員工，以確保遵循法規。</w:t>
      </w:r>
    </w:p>
    <w:p w14:paraId="6C657751" w14:textId="77777777" w:rsidR="00D8086A" w:rsidRPr="00D8086A" w:rsidRDefault="00D8086A" w:rsidP="00D8086A">
      <w:pPr>
        <w:numPr>
          <w:ilvl w:val="1"/>
          <w:numId w:val="29"/>
        </w:numPr>
        <w:rPr>
          <w:rFonts w:ascii="標楷體" w:eastAsia="標楷體" w:hAnsi="標楷體"/>
        </w:rPr>
      </w:pPr>
      <w:r w:rsidRPr="00D8086A">
        <w:rPr>
          <w:rFonts w:ascii="標楷體" w:eastAsia="標楷體" w:hAnsi="標楷體"/>
          <w:b/>
          <w:bCs/>
        </w:rPr>
        <w:t>內控措施</w:t>
      </w:r>
      <w:r w:rsidRPr="00D8086A">
        <w:rPr>
          <w:rFonts w:ascii="標楷體" w:eastAsia="標楷體" w:hAnsi="標楷體"/>
        </w:rPr>
        <w:t>：</w:t>
      </w:r>
    </w:p>
    <w:p w14:paraId="0B9F53C4" w14:textId="77777777" w:rsidR="00D8086A" w:rsidRPr="00D8086A" w:rsidRDefault="00D8086A" w:rsidP="00D8086A">
      <w:pPr>
        <w:numPr>
          <w:ilvl w:val="2"/>
          <w:numId w:val="29"/>
        </w:numPr>
        <w:rPr>
          <w:rFonts w:ascii="標楷體" w:eastAsia="標楷體" w:hAnsi="標楷體"/>
        </w:rPr>
      </w:pPr>
      <w:r w:rsidRPr="00D8086A">
        <w:rPr>
          <w:rFonts w:ascii="標楷體" w:eastAsia="標楷體" w:hAnsi="標楷體"/>
        </w:rPr>
        <w:t>《公司治理守則》與《防範內線交易辦法》增訂條文，包括「封閉交易</w:t>
      </w:r>
      <w:proofErr w:type="gramStart"/>
      <w:r w:rsidRPr="00D8086A">
        <w:rPr>
          <w:rFonts w:ascii="標楷體" w:eastAsia="標楷體" w:hAnsi="標楷體"/>
        </w:rPr>
        <w:t>期間」</w:t>
      </w:r>
      <w:proofErr w:type="gramEnd"/>
      <w:r w:rsidRPr="00D8086A">
        <w:rPr>
          <w:rFonts w:ascii="標楷體" w:eastAsia="標楷體" w:hAnsi="標楷體"/>
        </w:rPr>
        <w:t>規定。</w:t>
      </w:r>
    </w:p>
    <w:p w14:paraId="7A5D4B0F" w14:textId="77777777" w:rsidR="00D8086A" w:rsidRPr="00D8086A" w:rsidRDefault="00D8086A" w:rsidP="00D8086A">
      <w:pPr>
        <w:numPr>
          <w:ilvl w:val="2"/>
          <w:numId w:val="29"/>
        </w:numPr>
        <w:rPr>
          <w:rFonts w:ascii="標楷體" w:eastAsia="標楷體" w:hAnsi="標楷體"/>
        </w:rPr>
      </w:pPr>
      <w:r w:rsidRPr="00D8086A">
        <w:rPr>
          <w:rFonts w:ascii="標楷體" w:eastAsia="標楷體" w:hAnsi="標楷體"/>
        </w:rPr>
        <w:t>每次董事會召集通知時，提醒封閉交易期間與相關法令宣導。</w:t>
      </w:r>
    </w:p>
    <w:p w14:paraId="68157BE1" w14:textId="77777777" w:rsidR="00D8086A" w:rsidRPr="00D8086A" w:rsidRDefault="00D8086A" w:rsidP="00D8086A">
      <w:pPr>
        <w:rPr>
          <w:rFonts w:ascii="標楷體" w:eastAsia="標楷體" w:hAnsi="標楷體"/>
        </w:rPr>
      </w:pPr>
      <w:r w:rsidRPr="00D8086A">
        <w:rPr>
          <w:rFonts w:ascii="標楷體" w:eastAsia="標楷體" w:hAnsi="標楷體"/>
        </w:rPr>
        <w:t>本公司將持續完善誠信經營機制，並定期檢討與改進，以提升公司治理成效，</w:t>
      </w:r>
      <w:r w:rsidRPr="00D8086A">
        <w:rPr>
          <w:rFonts w:ascii="標楷體" w:eastAsia="標楷體" w:hAnsi="標楷體"/>
        </w:rPr>
        <w:lastRenderedPageBreak/>
        <w:t>確保企業長期穩健發展。</w:t>
      </w:r>
    </w:p>
    <w:p w14:paraId="36C6B665" w14:textId="77777777" w:rsidR="00D8086A" w:rsidRPr="00D8086A" w:rsidRDefault="00D8086A" w:rsidP="000A534E">
      <w:pPr>
        <w:rPr>
          <w:rFonts w:ascii="標楷體" w:eastAsia="標楷體" w:hAnsi="標楷體" w:hint="eastAsia"/>
        </w:rPr>
      </w:pPr>
    </w:p>
    <w:sectPr w:rsidR="00D8086A" w:rsidRPr="00D8086A">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F4CD" w14:textId="77777777" w:rsidR="00014C1C" w:rsidRDefault="00014C1C" w:rsidP="0008602B">
      <w:r>
        <w:separator/>
      </w:r>
    </w:p>
  </w:endnote>
  <w:endnote w:type="continuationSeparator" w:id="0">
    <w:p w14:paraId="1AB62A5A" w14:textId="77777777" w:rsidR="00014C1C" w:rsidRDefault="00014C1C" w:rsidP="0008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951567"/>
      <w:docPartObj>
        <w:docPartGallery w:val="Page Numbers (Bottom of Page)"/>
        <w:docPartUnique/>
      </w:docPartObj>
    </w:sdtPr>
    <w:sdtEndPr/>
    <w:sdtContent>
      <w:p w14:paraId="08200E24" w14:textId="2851ABE2" w:rsidR="0008602B" w:rsidRDefault="0008602B">
        <w:pPr>
          <w:pStyle w:val="af4"/>
          <w:jc w:val="center"/>
        </w:pPr>
        <w:r>
          <w:fldChar w:fldCharType="begin"/>
        </w:r>
        <w:r>
          <w:instrText>PAGE   \* MERGEFORMAT</w:instrText>
        </w:r>
        <w:r>
          <w:fldChar w:fldCharType="separate"/>
        </w:r>
        <w:r>
          <w:rPr>
            <w:lang w:val="zh-TW"/>
          </w:rPr>
          <w:t>2</w:t>
        </w:r>
        <w:r>
          <w:fldChar w:fldCharType="end"/>
        </w:r>
      </w:p>
    </w:sdtContent>
  </w:sdt>
  <w:p w14:paraId="5D6A179D" w14:textId="77777777" w:rsidR="0008602B" w:rsidRDefault="0008602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9B1E" w14:textId="77777777" w:rsidR="00014C1C" w:rsidRDefault="00014C1C" w:rsidP="0008602B">
      <w:r>
        <w:separator/>
      </w:r>
    </w:p>
  </w:footnote>
  <w:footnote w:type="continuationSeparator" w:id="0">
    <w:p w14:paraId="74F8C5E8" w14:textId="77777777" w:rsidR="00014C1C" w:rsidRDefault="00014C1C" w:rsidP="0008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074"/>
    <w:multiLevelType w:val="multilevel"/>
    <w:tmpl w:val="FF88B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55785"/>
    <w:multiLevelType w:val="multilevel"/>
    <w:tmpl w:val="925A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7A99"/>
    <w:multiLevelType w:val="multilevel"/>
    <w:tmpl w:val="49B0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90D82"/>
    <w:multiLevelType w:val="multilevel"/>
    <w:tmpl w:val="F058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D520E"/>
    <w:multiLevelType w:val="multilevel"/>
    <w:tmpl w:val="5DA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B0938"/>
    <w:multiLevelType w:val="multilevel"/>
    <w:tmpl w:val="D22A3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1466C"/>
    <w:multiLevelType w:val="multilevel"/>
    <w:tmpl w:val="9BD49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76AF9"/>
    <w:multiLevelType w:val="multilevel"/>
    <w:tmpl w:val="5838DA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850B9B"/>
    <w:multiLevelType w:val="hybridMultilevel"/>
    <w:tmpl w:val="F25C5A90"/>
    <w:lvl w:ilvl="0" w:tplc="135AB730">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A84319"/>
    <w:multiLevelType w:val="multilevel"/>
    <w:tmpl w:val="D5FA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7A1C93"/>
    <w:multiLevelType w:val="multilevel"/>
    <w:tmpl w:val="BA76D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4D1C91"/>
    <w:multiLevelType w:val="multilevel"/>
    <w:tmpl w:val="14D8E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A1F73"/>
    <w:multiLevelType w:val="multilevel"/>
    <w:tmpl w:val="70C4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37C0D"/>
    <w:multiLevelType w:val="hybridMultilevel"/>
    <w:tmpl w:val="72744F10"/>
    <w:lvl w:ilvl="0" w:tplc="B5C86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7B3D19"/>
    <w:multiLevelType w:val="multilevel"/>
    <w:tmpl w:val="2CEC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744468"/>
    <w:multiLevelType w:val="hybridMultilevel"/>
    <w:tmpl w:val="D68EBD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E77785"/>
    <w:multiLevelType w:val="hybridMultilevel"/>
    <w:tmpl w:val="D12C08E6"/>
    <w:lvl w:ilvl="0" w:tplc="81F4EF32">
      <w:start w:val="19"/>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AC6D71"/>
    <w:multiLevelType w:val="multilevel"/>
    <w:tmpl w:val="8FF8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A901E2"/>
    <w:multiLevelType w:val="multilevel"/>
    <w:tmpl w:val="CAD6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8D3B9A"/>
    <w:multiLevelType w:val="hybridMultilevel"/>
    <w:tmpl w:val="96689246"/>
    <w:lvl w:ilvl="0" w:tplc="194A6B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DB0354"/>
    <w:multiLevelType w:val="hybridMultilevel"/>
    <w:tmpl w:val="94B2EC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5DD4F65"/>
    <w:multiLevelType w:val="multilevel"/>
    <w:tmpl w:val="3BA6A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CA328E"/>
    <w:multiLevelType w:val="hybridMultilevel"/>
    <w:tmpl w:val="66BA51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43A6419"/>
    <w:multiLevelType w:val="hybridMultilevel"/>
    <w:tmpl w:val="18A00D92"/>
    <w:lvl w:ilvl="0" w:tplc="584EFB52">
      <w:start w:val="1"/>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795109"/>
    <w:multiLevelType w:val="hybridMultilevel"/>
    <w:tmpl w:val="A748E1B2"/>
    <w:lvl w:ilvl="0" w:tplc="57A4C4D2">
      <w:start w:val="15"/>
      <w:numFmt w:val="decimal"/>
      <w:lvlText w:val="%1."/>
      <w:lvlJc w:val="left"/>
      <w:pPr>
        <w:ind w:left="480" w:hanging="480"/>
      </w:pPr>
      <w:rPr>
        <w:rFonts w:hint="eastAsia"/>
      </w:rPr>
    </w:lvl>
    <w:lvl w:ilvl="1" w:tplc="04090019" w:tentative="1">
      <w:start w:val="1"/>
      <w:numFmt w:val="ideographTraditional"/>
      <w:lvlText w:val="%2、"/>
      <w:lvlJc w:val="left"/>
      <w:pPr>
        <w:ind w:left="-192" w:hanging="480"/>
      </w:pPr>
    </w:lvl>
    <w:lvl w:ilvl="2" w:tplc="0409001B" w:tentative="1">
      <w:start w:val="1"/>
      <w:numFmt w:val="lowerRoman"/>
      <w:lvlText w:val="%3."/>
      <w:lvlJc w:val="right"/>
      <w:pPr>
        <w:ind w:left="288" w:hanging="480"/>
      </w:pPr>
    </w:lvl>
    <w:lvl w:ilvl="3" w:tplc="0409000F" w:tentative="1">
      <w:start w:val="1"/>
      <w:numFmt w:val="decimal"/>
      <w:lvlText w:val="%4."/>
      <w:lvlJc w:val="left"/>
      <w:pPr>
        <w:ind w:left="768" w:hanging="480"/>
      </w:pPr>
    </w:lvl>
    <w:lvl w:ilvl="4" w:tplc="04090019" w:tentative="1">
      <w:start w:val="1"/>
      <w:numFmt w:val="ideographTraditional"/>
      <w:lvlText w:val="%5、"/>
      <w:lvlJc w:val="left"/>
      <w:pPr>
        <w:ind w:left="1248" w:hanging="480"/>
      </w:pPr>
    </w:lvl>
    <w:lvl w:ilvl="5" w:tplc="0409001B" w:tentative="1">
      <w:start w:val="1"/>
      <w:numFmt w:val="lowerRoman"/>
      <w:lvlText w:val="%6."/>
      <w:lvlJc w:val="right"/>
      <w:pPr>
        <w:ind w:left="1728" w:hanging="480"/>
      </w:pPr>
    </w:lvl>
    <w:lvl w:ilvl="6" w:tplc="0409000F" w:tentative="1">
      <w:start w:val="1"/>
      <w:numFmt w:val="decimal"/>
      <w:lvlText w:val="%7."/>
      <w:lvlJc w:val="left"/>
      <w:pPr>
        <w:ind w:left="2208" w:hanging="480"/>
      </w:pPr>
    </w:lvl>
    <w:lvl w:ilvl="7" w:tplc="04090019" w:tentative="1">
      <w:start w:val="1"/>
      <w:numFmt w:val="ideographTraditional"/>
      <w:lvlText w:val="%8、"/>
      <w:lvlJc w:val="left"/>
      <w:pPr>
        <w:ind w:left="2688" w:hanging="480"/>
      </w:pPr>
    </w:lvl>
    <w:lvl w:ilvl="8" w:tplc="0409001B" w:tentative="1">
      <w:start w:val="1"/>
      <w:numFmt w:val="lowerRoman"/>
      <w:lvlText w:val="%9."/>
      <w:lvlJc w:val="right"/>
      <w:pPr>
        <w:ind w:left="3168" w:hanging="480"/>
      </w:pPr>
    </w:lvl>
  </w:abstractNum>
  <w:abstractNum w:abstractNumId="25" w15:restartNumberingAfterBreak="0">
    <w:nsid w:val="6CE26101"/>
    <w:multiLevelType w:val="hybridMultilevel"/>
    <w:tmpl w:val="D27A07D8"/>
    <w:lvl w:ilvl="0" w:tplc="189C6AD0">
      <w:start w:val="1"/>
      <w:numFmt w:val="taiwaneseCountingThousand"/>
      <w:lvlText w:val="(%1)"/>
      <w:lvlJc w:val="left"/>
      <w:pPr>
        <w:ind w:left="380" w:hanging="3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D8374C"/>
    <w:multiLevelType w:val="multilevel"/>
    <w:tmpl w:val="47B8B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9636D8"/>
    <w:multiLevelType w:val="multilevel"/>
    <w:tmpl w:val="5A224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956E77"/>
    <w:multiLevelType w:val="hybridMultilevel"/>
    <w:tmpl w:val="8FDA05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61751587">
    <w:abstractNumId w:val="23"/>
  </w:num>
  <w:num w:numId="2" w16cid:durableId="1776242737">
    <w:abstractNumId w:val="25"/>
  </w:num>
  <w:num w:numId="3" w16cid:durableId="1054616750">
    <w:abstractNumId w:val="15"/>
  </w:num>
  <w:num w:numId="4" w16cid:durableId="1263957318">
    <w:abstractNumId w:val="20"/>
  </w:num>
  <w:num w:numId="5" w16cid:durableId="1292439968">
    <w:abstractNumId w:val="24"/>
  </w:num>
  <w:num w:numId="6" w16cid:durableId="1457142090">
    <w:abstractNumId w:val="19"/>
  </w:num>
  <w:num w:numId="7" w16cid:durableId="1203250562">
    <w:abstractNumId w:val="9"/>
  </w:num>
  <w:num w:numId="8" w16cid:durableId="1748068250">
    <w:abstractNumId w:val="14"/>
  </w:num>
  <w:num w:numId="9" w16cid:durableId="1007054382">
    <w:abstractNumId w:val="18"/>
  </w:num>
  <w:num w:numId="10" w16cid:durableId="212667326">
    <w:abstractNumId w:val="16"/>
  </w:num>
  <w:num w:numId="11" w16cid:durableId="1428968059">
    <w:abstractNumId w:val="27"/>
  </w:num>
  <w:num w:numId="12" w16cid:durableId="1153254414">
    <w:abstractNumId w:val="6"/>
  </w:num>
  <w:num w:numId="13" w16cid:durableId="1299653731">
    <w:abstractNumId w:val="2"/>
  </w:num>
  <w:num w:numId="14" w16cid:durableId="944925659">
    <w:abstractNumId w:val="21"/>
  </w:num>
  <w:num w:numId="15" w16cid:durableId="958758756">
    <w:abstractNumId w:val="5"/>
  </w:num>
  <w:num w:numId="16" w16cid:durableId="1673988565">
    <w:abstractNumId w:val="7"/>
  </w:num>
  <w:num w:numId="17" w16cid:durableId="911427889">
    <w:abstractNumId w:val="17"/>
  </w:num>
  <w:num w:numId="18" w16cid:durableId="2014523959">
    <w:abstractNumId w:val="11"/>
  </w:num>
  <w:num w:numId="19" w16cid:durableId="2015762526">
    <w:abstractNumId w:val="10"/>
  </w:num>
  <w:num w:numId="20" w16cid:durableId="252126931">
    <w:abstractNumId w:val="8"/>
  </w:num>
  <w:num w:numId="21" w16cid:durableId="1495417839">
    <w:abstractNumId w:val="13"/>
  </w:num>
  <w:num w:numId="22" w16cid:durableId="737559838">
    <w:abstractNumId w:val="22"/>
  </w:num>
  <w:num w:numId="23" w16cid:durableId="1271743985">
    <w:abstractNumId w:val="28"/>
  </w:num>
  <w:num w:numId="24" w16cid:durableId="752624745">
    <w:abstractNumId w:val="4"/>
  </w:num>
  <w:num w:numId="25" w16cid:durableId="394595185">
    <w:abstractNumId w:val="3"/>
  </w:num>
  <w:num w:numId="26" w16cid:durableId="740374334">
    <w:abstractNumId w:val="12"/>
  </w:num>
  <w:num w:numId="27" w16cid:durableId="1667199633">
    <w:abstractNumId w:val="1"/>
  </w:num>
  <w:num w:numId="28" w16cid:durableId="583420298">
    <w:abstractNumId w:val="26"/>
  </w:num>
  <w:num w:numId="29" w16cid:durableId="118004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E9"/>
    <w:rsid w:val="00014C1C"/>
    <w:rsid w:val="00034CC7"/>
    <w:rsid w:val="00073459"/>
    <w:rsid w:val="00081B34"/>
    <w:rsid w:val="0008602B"/>
    <w:rsid w:val="00091414"/>
    <w:rsid w:val="000A534E"/>
    <w:rsid w:val="000C1196"/>
    <w:rsid w:val="00130C58"/>
    <w:rsid w:val="00136000"/>
    <w:rsid w:val="001876DA"/>
    <w:rsid w:val="001C5C56"/>
    <w:rsid w:val="00202512"/>
    <w:rsid w:val="002360A8"/>
    <w:rsid w:val="00255CE7"/>
    <w:rsid w:val="00264F02"/>
    <w:rsid w:val="00266C38"/>
    <w:rsid w:val="002833A7"/>
    <w:rsid w:val="002A2796"/>
    <w:rsid w:val="002C2295"/>
    <w:rsid w:val="00312C2B"/>
    <w:rsid w:val="00381D04"/>
    <w:rsid w:val="00396AF4"/>
    <w:rsid w:val="003C4339"/>
    <w:rsid w:val="003D0E28"/>
    <w:rsid w:val="003E37E9"/>
    <w:rsid w:val="003F7A8B"/>
    <w:rsid w:val="0040670F"/>
    <w:rsid w:val="004178C5"/>
    <w:rsid w:val="00421F19"/>
    <w:rsid w:val="00424DCF"/>
    <w:rsid w:val="00492942"/>
    <w:rsid w:val="004C33A9"/>
    <w:rsid w:val="005167C4"/>
    <w:rsid w:val="00577192"/>
    <w:rsid w:val="00582ED0"/>
    <w:rsid w:val="005D306B"/>
    <w:rsid w:val="005F0179"/>
    <w:rsid w:val="00613FAE"/>
    <w:rsid w:val="00685079"/>
    <w:rsid w:val="006E17D7"/>
    <w:rsid w:val="006F78E7"/>
    <w:rsid w:val="00785A7B"/>
    <w:rsid w:val="007965ED"/>
    <w:rsid w:val="007E3B7B"/>
    <w:rsid w:val="007F6AFF"/>
    <w:rsid w:val="008216F0"/>
    <w:rsid w:val="00865E8F"/>
    <w:rsid w:val="00877D4D"/>
    <w:rsid w:val="008802D5"/>
    <w:rsid w:val="00886551"/>
    <w:rsid w:val="00890DCA"/>
    <w:rsid w:val="008D2EBE"/>
    <w:rsid w:val="00924DC2"/>
    <w:rsid w:val="00930FA9"/>
    <w:rsid w:val="009D1B3C"/>
    <w:rsid w:val="009E6B07"/>
    <w:rsid w:val="009F4EDD"/>
    <w:rsid w:val="00A226B2"/>
    <w:rsid w:val="00A31A3C"/>
    <w:rsid w:val="00A94E0A"/>
    <w:rsid w:val="00AF5B3C"/>
    <w:rsid w:val="00B20CFF"/>
    <w:rsid w:val="00B863D2"/>
    <w:rsid w:val="00B90D5A"/>
    <w:rsid w:val="00BA7C0D"/>
    <w:rsid w:val="00BB1963"/>
    <w:rsid w:val="00BD4FB0"/>
    <w:rsid w:val="00BE384F"/>
    <w:rsid w:val="00C14D3E"/>
    <w:rsid w:val="00C27F8A"/>
    <w:rsid w:val="00CC0280"/>
    <w:rsid w:val="00D0795A"/>
    <w:rsid w:val="00D16C93"/>
    <w:rsid w:val="00D40A25"/>
    <w:rsid w:val="00D50BB1"/>
    <w:rsid w:val="00D8086A"/>
    <w:rsid w:val="00DF0920"/>
    <w:rsid w:val="00E44D1B"/>
    <w:rsid w:val="00E51687"/>
    <w:rsid w:val="00E772F8"/>
    <w:rsid w:val="00E94B5C"/>
    <w:rsid w:val="00F22222"/>
    <w:rsid w:val="00F50839"/>
    <w:rsid w:val="00F50BCA"/>
    <w:rsid w:val="00F53C2C"/>
    <w:rsid w:val="00F5537E"/>
    <w:rsid w:val="00F717E6"/>
    <w:rsid w:val="00FA33FC"/>
    <w:rsid w:val="00FC52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685A"/>
  <w15:chartTrackingRefBased/>
  <w15:docId w15:val="{ECDC3A2A-2BED-425F-AA27-FF874334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AF4"/>
    <w:pPr>
      <w:widowControl w:val="0"/>
      <w:spacing w:after="0" w:line="240" w:lineRule="auto"/>
    </w:pPr>
    <w:rPr>
      <w:szCs w:val="22"/>
    </w:rPr>
  </w:style>
  <w:style w:type="paragraph" w:styleId="1">
    <w:name w:val="heading 1"/>
    <w:basedOn w:val="a"/>
    <w:next w:val="a"/>
    <w:link w:val="10"/>
    <w:uiPriority w:val="9"/>
    <w:qFormat/>
    <w:rsid w:val="003E37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37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37E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E37E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E37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37E9"/>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E37E9"/>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7E9"/>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E37E9"/>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E37E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E37E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E37E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E37E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E37E9"/>
    <w:rPr>
      <w:rFonts w:eastAsiaTheme="majorEastAsia" w:cstheme="majorBidi"/>
      <w:color w:val="0F4761" w:themeColor="accent1" w:themeShade="BF"/>
    </w:rPr>
  </w:style>
  <w:style w:type="character" w:customStyle="1" w:styleId="60">
    <w:name w:val="標題 6 字元"/>
    <w:basedOn w:val="a0"/>
    <w:link w:val="6"/>
    <w:uiPriority w:val="9"/>
    <w:semiHidden/>
    <w:rsid w:val="003E37E9"/>
    <w:rPr>
      <w:rFonts w:eastAsiaTheme="majorEastAsia" w:cstheme="majorBidi"/>
      <w:color w:val="595959" w:themeColor="text1" w:themeTint="A6"/>
    </w:rPr>
  </w:style>
  <w:style w:type="character" w:customStyle="1" w:styleId="70">
    <w:name w:val="標題 7 字元"/>
    <w:basedOn w:val="a0"/>
    <w:link w:val="7"/>
    <w:uiPriority w:val="9"/>
    <w:semiHidden/>
    <w:rsid w:val="003E37E9"/>
    <w:rPr>
      <w:rFonts w:eastAsiaTheme="majorEastAsia" w:cstheme="majorBidi"/>
      <w:color w:val="595959" w:themeColor="text1" w:themeTint="A6"/>
    </w:rPr>
  </w:style>
  <w:style w:type="character" w:customStyle="1" w:styleId="80">
    <w:name w:val="標題 8 字元"/>
    <w:basedOn w:val="a0"/>
    <w:link w:val="8"/>
    <w:uiPriority w:val="9"/>
    <w:semiHidden/>
    <w:rsid w:val="003E37E9"/>
    <w:rPr>
      <w:rFonts w:eastAsiaTheme="majorEastAsia" w:cstheme="majorBidi"/>
      <w:color w:val="272727" w:themeColor="text1" w:themeTint="D8"/>
    </w:rPr>
  </w:style>
  <w:style w:type="character" w:customStyle="1" w:styleId="90">
    <w:name w:val="標題 9 字元"/>
    <w:basedOn w:val="a0"/>
    <w:link w:val="9"/>
    <w:uiPriority w:val="9"/>
    <w:semiHidden/>
    <w:rsid w:val="003E37E9"/>
    <w:rPr>
      <w:rFonts w:eastAsiaTheme="majorEastAsia" w:cstheme="majorBidi"/>
      <w:color w:val="272727" w:themeColor="text1" w:themeTint="D8"/>
    </w:rPr>
  </w:style>
  <w:style w:type="paragraph" w:styleId="a3">
    <w:name w:val="Title"/>
    <w:basedOn w:val="a"/>
    <w:next w:val="a"/>
    <w:link w:val="a4"/>
    <w:uiPriority w:val="10"/>
    <w:qFormat/>
    <w:rsid w:val="003E37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E3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7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E3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7E9"/>
    <w:pPr>
      <w:spacing w:before="160"/>
      <w:jc w:val="center"/>
    </w:pPr>
    <w:rPr>
      <w:i/>
      <w:iCs/>
      <w:color w:val="404040" w:themeColor="text1" w:themeTint="BF"/>
    </w:rPr>
  </w:style>
  <w:style w:type="character" w:customStyle="1" w:styleId="a8">
    <w:name w:val="引文 字元"/>
    <w:basedOn w:val="a0"/>
    <w:link w:val="a7"/>
    <w:uiPriority w:val="29"/>
    <w:rsid w:val="003E37E9"/>
    <w:rPr>
      <w:i/>
      <w:iCs/>
      <w:color w:val="404040" w:themeColor="text1" w:themeTint="BF"/>
    </w:rPr>
  </w:style>
  <w:style w:type="paragraph" w:styleId="a9">
    <w:name w:val="List Paragraph"/>
    <w:basedOn w:val="a"/>
    <w:link w:val="aa"/>
    <w:uiPriority w:val="34"/>
    <w:qFormat/>
    <w:rsid w:val="003E37E9"/>
    <w:pPr>
      <w:ind w:left="720"/>
      <w:contextualSpacing/>
    </w:pPr>
  </w:style>
  <w:style w:type="character" w:styleId="ab">
    <w:name w:val="Intense Emphasis"/>
    <w:basedOn w:val="a0"/>
    <w:uiPriority w:val="21"/>
    <w:qFormat/>
    <w:rsid w:val="003E37E9"/>
    <w:rPr>
      <w:i/>
      <w:iCs/>
      <w:color w:val="0F4761" w:themeColor="accent1" w:themeShade="BF"/>
    </w:rPr>
  </w:style>
  <w:style w:type="paragraph" w:styleId="ac">
    <w:name w:val="Intense Quote"/>
    <w:basedOn w:val="a"/>
    <w:next w:val="a"/>
    <w:link w:val="ad"/>
    <w:uiPriority w:val="30"/>
    <w:qFormat/>
    <w:rsid w:val="003E3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3E37E9"/>
    <w:rPr>
      <w:i/>
      <w:iCs/>
      <w:color w:val="0F4761" w:themeColor="accent1" w:themeShade="BF"/>
    </w:rPr>
  </w:style>
  <w:style w:type="character" w:styleId="ae">
    <w:name w:val="Intense Reference"/>
    <w:basedOn w:val="a0"/>
    <w:uiPriority w:val="32"/>
    <w:qFormat/>
    <w:rsid w:val="003E37E9"/>
    <w:rPr>
      <w:b/>
      <w:bCs/>
      <w:smallCaps/>
      <w:color w:val="0F4761" w:themeColor="accent1" w:themeShade="BF"/>
      <w:spacing w:val="5"/>
    </w:rPr>
  </w:style>
  <w:style w:type="table" w:styleId="af">
    <w:name w:val="Table Grid"/>
    <w:basedOn w:val="a1"/>
    <w:uiPriority w:val="59"/>
    <w:rsid w:val="00396AF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link w:val="a9"/>
    <w:uiPriority w:val="34"/>
    <w:qFormat/>
    <w:rsid w:val="00396AF4"/>
  </w:style>
  <w:style w:type="paragraph" w:customStyle="1" w:styleId="af0">
    <w:name w:val="表挌內文"/>
    <w:basedOn w:val="af1"/>
    <w:rsid w:val="00396AF4"/>
    <w:pPr>
      <w:spacing w:before="120"/>
      <w:ind w:leftChars="0" w:left="0"/>
      <w:jc w:val="center"/>
    </w:pPr>
    <w:rPr>
      <w:rFonts w:ascii="Arial Narrow" w:eastAsia="標楷體" w:hAnsi="Arial Narrow" w:cs="Times New Roman"/>
      <w:szCs w:val="20"/>
    </w:rPr>
  </w:style>
  <w:style w:type="paragraph" w:styleId="af1">
    <w:name w:val="Normal Indent"/>
    <w:basedOn w:val="a"/>
    <w:uiPriority w:val="99"/>
    <w:semiHidden/>
    <w:unhideWhenUsed/>
    <w:rsid w:val="00396AF4"/>
    <w:pPr>
      <w:ind w:leftChars="200" w:left="480"/>
    </w:pPr>
  </w:style>
  <w:style w:type="paragraph" w:styleId="af2">
    <w:name w:val="header"/>
    <w:basedOn w:val="a"/>
    <w:link w:val="af3"/>
    <w:uiPriority w:val="99"/>
    <w:unhideWhenUsed/>
    <w:rsid w:val="0008602B"/>
    <w:pPr>
      <w:tabs>
        <w:tab w:val="center" w:pos="4153"/>
        <w:tab w:val="right" w:pos="8306"/>
      </w:tabs>
      <w:snapToGrid w:val="0"/>
    </w:pPr>
    <w:rPr>
      <w:sz w:val="20"/>
      <w:szCs w:val="20"/>
    </w:rPr>
  </w:style>
  <w:style w:type="character" w:customStyle="1" w:styleId="af3">
    <w:name w:val="頁首 字元"/>
    <w:basedOn w:val="a0"/>
    <w:link w:val="af2"/>
    <w:uiPriority w:val="99"/>
    <w:rsid w:val="0008602B"/>
    <w:rPr>
      <w:sz w:val="20"/>
      <w:szCs w:val="20"/>
    </w:rPr>
  </w:style>
  <w:style w:type="paragraph" w:styleId="af4">
    <w:name w:val="footer"/>
    <w:basedOn w:val="a"/>
    <w:link w:val="af5"/>
    <w:uiPriority w:val="99"/>
    <w:unhideWhenUsed/>
    <w:rsid w:val="0008602B"/>
    <w:pPr>
      <w:tabs>
        <w:tab w:val="center" w:pos="4153"/>
        <w:tab w:val="right" w:pos="8306"/>
      </w:tabs>
      <w:snapToGrid w:val="0"/>
    </w:pPr>
    <w:rPr>
      <w:sz w:val="20"/>
      <w:szCs w:val="20"/>
    </w:rPr>
  </w:style>
  <w:style w:type="character" w:customStyle="1" w:styleId="af5">
    <w:name w:val="頁尾 字元"/>
    <w:basedOn w:val="a0"/>
    <w:link w:val="af4"/>
    <w:uiPriority w:val="99"/>
    <w:rsid w:val="0008602B"/>
    <w:rPr>
      <w:sz w:val="20"/>
      <w:szCs w:val="20"/>
    </w:rPr>
  </w:style>
  <w:style w:type="paragraph" w:customStyle="1" w:styleId="Default">
    <w:name w:val="Default"/>
    <w:rsid w:val="00F717E6"/>
    <w:pPr>
      <w:widowControl w:val="0"/>
      <w:autoSpaceDE w:val="0"/>
      <w:autoSpaceDN w:val="0"/>
      <w:adjustRightInd w:val="0"/>
      <w:spacing w:after="0" w:line="240" w:lineRule="auto"/>
    </w:pPr>
    <w:rPr>
      <w:rFonts w:ascii="微軟正黑體" w:eastAsia="微軟正黑體" w:cs="微軟正黑體"/>
      <w:color w:val="000000"/>
      <w:kern w:val="0"/>
    </w:rPr>
  </w:style>
  <w:style w:type="character" w:styleId="af6">
    <w:name w:val="Hyperlink"/>
    <w:basedOn w:val="a0"/>
    <w:uiPriority w:val="99"/>
    <w:unhideWhenUsed/>
    <w:rsid w:val="00930FA9"/>
    <w:rPr>
      <w:color w:val="467886" w:themeColor="hyperlink"/>
      <w:u w:val="single"/>
    </w:rPr>
  </w:style>
  <w:style w:type="character" w:styleId="af7">
    <w:name w:val="Unresolved Mention"/>
    <w:basedOn w:val="a0"/>
    <w:uiPriority w:val="99"/>
    <w:semiHidden/>
    <w:unhideWhenUsed/>
    <w:rsid w:val="00930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090">
      <w:bodyDiv w:val="1"/>
      <w:marLeft w:val="0"/>
      <w:marRight w:val="0"/>
      <w:marTop w:val="0"/>
      <w:marBottom w:val="0"/>
      <w:divBdr>
        <w:top w:val="none" w:sz="0" w:space="0" w:color="auto"/>
        <w:left w:val="none" w:sz="0" w:space="0" w:color="auto"/>
        <w:bottom w:val="none" w:sz="0" w:space="0" w:color="auto"/>
        <w:right w:val="none" w:sz="0" w:space="0" w:color="auto"/>
      </w:divBdr>
    </w:div>
    <w:div w:id="327636765">
      <w:bodyDiv w:val="1"/>
      <w:marLeft w:val="0"/>
      <w:marRight w:val="0"/>
      <w:marTop w:val="0"/>
      <w:marBottom w:val="0"/>
      <w:divBdr>
        <w:top w:val="none" w:sz="0" w:space="0" w:color="auto"/>
        <w:left w:val="none" w:sz="0" w:space="0" w:color="auto"/>
        <w:bottom w:val="none" w:sz="0" w:space="0" w:color="auto"/>
        <w:right w:val="none" w:sz="0" w:space="0" w:color="auto"/>
      </w:divBdr>
    </w:div>
    <w:div w:id="332954076">
      <w:bodyDiv w:val="1"/>
      <w:marLeft w:val="0"/>
      <w:marRight w:val="0"/>
      <w:marTop w:val="0"/>
      <w:marBottom w:val="0"/>
      <w:divBdr>
        <w:top w:val="none" w:sz="0" w:space="0" w:color="auto"/>
        <w:left w:val="none" w:sz="0" w:space="0" w:color="auto"/>
        <w:bottom w:val="none" w:sz="0" w:space="0" w:color="auto"/>
        <w:right w:val="none" w:sz="0" w:space="0" w:color="auto"/>
      </w:divBdr>
    </w:div>
    <w:div w:id="631205049">
      <w:bodyDiv w:val="1"/>
      <w:marLeft w:val="0"/>
      <w:marRight w:val="0"/>
      <w:marTop w:val="0"/>
      <w:marBottom w:val="0"/>
      <w:divBdr>
        <w:top w:val="none" w:sz="0" w:space="0" w:color="auto"/>
        <w:left w:val="none" w:sz="0" w:space="0" w:color="auto"/>
        <w:bottom w:val="none" w:sz="0" w:space="0" w:color="auto"/>
        <w:right w:val="none" w:sz="0" w:space="0" w:color="auto"/>
      </w:divBdr>
    </w:div>
    <w:div w:id="670377635">
      <w:bodyDiv w:val="1"/>
      <w:marLeft w:val="0"/>
      <w:marRight w:val="0"/>
      <w:marTop w:val="0"/>
      <w:marBottom w:val="0"/>
      <w:divBdr>
        <w:top w:val="none" w:sz="0" w:space="0" w:color="auto"/>
        <w:left w:val="none" w:sz="0" w:space="0" w:color="auto"/>
        <w:bottom w:val="none" w:sz="0" w:space="0" w:color="auto"/>
        <w:right w:val="none" w:sz="0" w:space="0" w:color="auto"/>
      </w:divBdr>
    </w:div>
    <w:div w:id="902568535">
      <w:bodyDiv w:val="1"/>
      <w:marLeft w:val="0"/>
      <w:marRight w:val="0"/>
      <w:marTop w:val="0"/>
      <w:marBottom w:val="0"/>
      <w:divBdr>
        <w:top w:val="none" w:sz="0" w:space="0" w:color="auto"/>
        <w:left w:val="none" w:sz="0" w:space="0" w:color="auto"/>
        <w:bottom w:val="none" w:sz="0" w:space="0" w:color="auto"/>
        <w:right w:val="none" w:sz="0" w:space="0" w:color="auto"/>
      </w:divBdr>
    </w:div>
    <w:div w:id="1441753711">
      <w:bodyDiv w:val="1"/>
      <w:marLeft w:val="0"/>
      <w:marRight w:val="0"/>
      <w:marTop w:val="0"/>
      <w:marBottom w:val="0"/>
      <w:divBdr>
        <w:top w:val="none" w:sz="0" w:space="0" w:color="auto"/>
        <w:left w:val="none" w:sz="0" w:space="0" w:color="auto"/>
        <w:bottom w:val="none" w:sz="0" w:space="0" w:color="auto"/>
        <w:right w:val="none" w:sz="0" w:space="0" w:color="auto"/>
      </w:divBdr>
    </w:div>
    <w:div w:id="1675645921">
      <w:bodyDiv w:val="1"/>
      <w:marLeft w:val="0"/>
      <w:marRight w:val="0"/>
      <w:marTop w:val="0"/>
      <w:marBottom w:val="0"/>
      <w:divBdr>
        <w:top w:val="none" w:sz="0" w:space="0" w:color="auto"/>
        <w:left w:val="none" w:sz="0" w:space="0" w:color="auto"/>
        <w:bottom w:val="none" w:sz="0" w:space="0" w:color="auto"/>
        <w:right w:val="none" w:sz="0" w:space="0" w:color="auto"/>
      </w:divBdr>
    </w:div>
    <w:div w:id="1821920533">
      <w:bodyDiv w:val="1"/>
      <w:marLeft w:val="0"/>
      <w:marRight w:val="0"/>
      <w:marTop w:val="0"/>
      <w:marBottom w:val="0"/>
      <w:divBdr>
        <w:top w:val="none" w:sz="0" w:space="0" w:color="auto"/>
        <w:left w:val="none" w:sz="0" w:space="0" w:color="auto"/>
        <w:bottom w:val="none" w:sz="0" w:space="0" w:color="auto"/>
        <w:right w:val="none" w:sz="0" w:space="0" w:color="auto"/>
      </w:divBdr>
    </w:div>
    <w:div w:id="1857697278">
      <w:bodyDiv w:val="1"/>
      <w:marLeft w:val="0"/>
      <w:marRight w:val="0"/>
      <w:marTop w:val="0"/>
      <w:marBottom w:val="0"/>
      <w:divBdr>
        <w:top w:val="none" w:sz="0" w:space="0" w:color="auto"/>
        <w:left w:val="none" w:sz="0" w:space="0" w:color="auto"/>
        <w:bottom w:val="none" w:sz="0" w:space="0" w:color="auto"/>
        <w:right w:val="none" w:sz="0" w:space="0" w:color="auto"/>
      </w:divBdr>
    </w:div>
    <w:div w:id="1979063910">
      <w:bodyDiv w:val="1"/>
      <w:marLeft w:val="0"/>
      <w:marRight w:val="0"/>
      <w:marTop w:val="0"/>
      <w:marBottom w:val="0"/>
      <w:divBdr>
        <w:top w:val="none" w:sz="0" w:space="0" w:color="auto"/>
        <w:left w:val="none" w:sz="0" w:space="0" w:color="auto"/>
        <w:bottom w:val="none" w:sz="0" w:space="0" w:color="auto"/>
        <w:right w:val="none" w:sz="0" w:space="0" w:color="auto"/>
      </w:divBdr>
    </w:div>
    <w:div w:id="20985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tekgroup.com/static/upload/file/20241020/172941074918045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72E6-FE2D-4CF5-8E4F-74F9C57F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文彬 吳</dc:creator>
  <cp:keywords/>
  <dc:description/>
  <cp:lastModifiedBy>文彬 吳</cp:lastModifiedBy>
  <cp:revision>11</cp:revision>
  <dcterms:created xsi:type="dcterms:W3CDTF">2025-03-07T03:49:00Z</dcterms:created>
  <dcterms:modified xsi:type="dcterms:W3CDTF">2025-03-07T04:15:00Z</dcterms:modified>
</cp:coreProperties>
</file>