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16DC" w14:textId="47586637" w:rsidR="006F78E7" w:rsidRDefault="00613FAE" w:rsidP="006F78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6F78E7" w:rsidRPr="006F78E7">
        <w:rPr>
          <w:rFonts w:ascii="標楷體" w:eastAsia="標楷體" w:hAnsi="標楷體" w:hint="eastAsia"/>
        </w:rPr>
        <w:t>未於網站及年報分別揭露董事會成員多元化政策之具體管理目標(請針對多元化之重要項目，如性別或專長，設定一定席次或比率的董事須具備該背景或專長之目標)與目前達成情形，不符合得分標準(要件二)</w:t>
      </w:r>
    </w:p>
    <w:p w14:paraId="42189364" w14:textId="77777777" w:rsidR="0040670F" w:rsidRDefault="0040670F" w:rsidP="006F78E7">
      <w:pPr>
        <w:rPr>
          <w:rFonts w:ascii="標楷體" w:eastAsia="標楷體" w:hAnsi="標楷體"/>
        </w:rPr>
      </w:pPr>
    </w:p>
    <w:p w14:paraId="5F4FE44F" w14:textId="680FD2D8" w:rsidR="006F78E7" w:rsidRDefault="006F78E7" w:rsidP="006F78E7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>複查說明:</w:t>
      </w:r>
      <w:r w:rsidRPr="006F78E7">
        <w:rPr>
          <w:rFonts w:ascii="標楷體" w:eastAsia="標楷體" w:hAnsi="標楷體" w:hint="eastAsia"/>
        </w:rPr>
        <w:t xml:space="preserve"> </w:t>
      </w:r>
      <w:r w:rsidRPr="006F78E7">
        <w:rPr>
          <w:rFonts w:ascii="標楷體" w:eastAsia="標楷體" w:hAnsi="標楷體" w:hint="eastAsia"/>
        </w:rPr>
        <w:t>(要件二)</w:t>
      </w:r>
    </w:p>
    <w:p w14:paraId="6664D441" w14:textId="77777777" w:rsidR="0040670F" w:rsidRPr="0040670F" w:rsidRDefault="0040670F" w:rsidP="0040670F">
      <w:p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董事會多元化政策及具體管理目標</w:t>
      </w:r>
    </w:p>
    <w:p w14:paraId="452FA0D9" w14:textId="77777777" w:rsidR="0040670F" w:rsidRPr="0040670F" w:rsidRDefault="0040670F" w:rsidP="0040670F">
      <w:p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本公司依據董事會成員多元化原則，致力於提升董事會的專業性與多元性，確保董事會在專業領域、產業經驗、年齡、性別、國際視野及公司治理等方面具備多樣化背景，以提升公司治理效能及企業永續發展。</w:t>
      </w:r>
    </w:p>
    <w:p w14:paraId="4F3A7980" w14:textId="77777777" w:rsidR="0040670F" w:rsidRPr="0040670F" w:rsidRDefault="0040670F" w:rsidP="0040670F">
      <w:p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為強化多元化治理，本公司設定以下管理目標：</w:t>
      </w:r>
    </w:p>
    <w:p w14:paraId="11540715" w14:textId="77777777" w:rsidR="0040670F" w:rsidRPr="0040670F" w:rsidRDefault="0040670F" w:rsidP="0040670F">
      <w:pPr>
        <w:numPr>
          <w:ilvl w:val="0"/>
          <w:numId w:val="7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性別多元化目標：至少有 1名女性董事，未來逐步提高女性董事比例，期望達到 董事會總席次的25%。</w:t>
      </w:r>
    </w:p>
    <w:p w14:paraId="5FA07377" w14:textId="77777777" w:rsidR="0040670F" w:rsidRPr="0040670F" w:rsidRDefault="0040670F" w:rsidP="0040670F">
      <w:pPr>
        <w:numPr>
          <w:ilvl w:val="0"/>
          <w:numId w:val="7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專業背景多元化目標：確保董事會成員涵蓋化工產業、企業經營、財務與會計、法律與公司治理等專長領域，每</w:t>
      </w:r>
      <w:proofErr w:type="gramStart"/>
      <w:r w:rsidRPr="0040670F">
        <w:rPr>
          <w:rFonts w:ascii="標楷體" w:eastAsia="標楷體" w:hAnsi="標楷體"/>
        </w:rPr>
        <w:t>個</w:t>
      </w:r>
      <w:proofErr w:type="gramEnd"/>
      <w:r w:rsidRPr="0040670F">
        <w:rPr>
          <w:rFonts w:ascii="標楷體" w:eastAsia="標楷體" w:hAnsi="標楷體"/>
        </w:rPr>
        <w:t>領域至少有 1名專家，並維持獨立董事占比 50%以上。</w:t>
      </w:r>
    </w:p>
    <w:p w14:paraId="297A76F8" w14:textId="77777777" w:rsidR="0040670F" w:rsidRPr="0040670F" w:rsidRDefault="0040670F" w:rsidP="0040670F">
      <w:pPr>
        <w:numPr>
          <w:ilvl w:val="0"/>
          <w:numId w:val="7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國際視野目標：至少 1名董事 具備國際市場經驗，以強化全球競爭力。</w:t>
      </w:r>
    </w:p>
    <w:p w14:paraId="5A32E0A8" w14:textId="77777777" w:rsidR="0040670F" w:rsidRPr="0040670F" w:rsidRDefault="0040670F" w:rsidP="0040670F">
      <w:pPr>
        <w:numPr>
          <w:ilvl w:val="0"/>
          <w:numId w:val="7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年齡組成目標：董事會成員年齡組成應維持適度平衡，以確保經驗傳承與決策創新並重。</w:t>
      </w:r>
    </w:p>
    <w:p w14:paraId="6CE181B1" w14:textId="77777777" w:rsidR="0040670F" w:rsidRPr="0040670F" w:rsidRDefault="0040670F" w:rsidP="0040670F">
      <w:p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目前達成情形</w:t>
      </w:r>
    </w:p>
    <w:p w14:paraId="22395C63" w14:textId="77777777" w:rsidR="0040670F" w:rsidRPr="0040670F" w:rsidRDefault="0040670F" w:rsidP="0040670F">
      <w:pPr>
        <w:numPr>
          <w:ilvl w:val="0"/>
          <w:numId w:val="8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性別多元化：目前董事會 全數為男性，尚未達成性別多元化目標，本公司未來將積極物色具備產業及專業背景之女性董事，以提升董事會的性別均衡。</w:t>
      </w:r>
    </w:p>
    <w:p w14:paraId="0D9A09D3" w14:textId="77777777" w:rsidR="0040670F" w:rsidRPr="0040670F" w:rsidRDefault="0040670F" w:rsidP="0040670F">
      <w:pPr>
        <w:numPr>
          <w:ilvl w:val="0"/>
          <w:numId w:val="8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專業背景：董事會成員涵蓋化工製造、財務會計、企業經營、國際貿易等專業領域，符合專業多元化目標。</w:t>
      </w:r>
    </w:p>
    <w:p w14:paraId="69779E8B" w14:textId="77777777" w:rsidR="0040670F" w:rsidRPr="0040670F" w:rsidRDefault="0040670F" w:rsidP="0040670F">
      <w:pPr>
        <w:numPr>
          <w:ilvl w:val="0"/>
          <w:numId w:val="8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 xml:space="preserve">國際視野：Ericson </w:t>
      </w:r>
      <w:proofErr w:type="spellStart"/>
      <w:r w:rsidRPr="0040670F">
        <w:rPr>
          <w:rFonts w:ascii="標楷體" w:eastAsia="標楷體" w:hAnsi="標楷體"/>
        </w:rPr>
        <w:t>Fensterseifer</w:t>
      </w:r>
      <w:proofErr w:type="spellEnd"/>
      <w:r w:rsidRPr="0040670F">
        <w:rPr>
          <w:rFonts w:ascii="標楷體" w:eastAsia="標楷體" w:hAnsi="標楷體"/>
        </w:rPr>
        <w:t xml:space="preserve"> 先生為巴西菸草商代表，具國際市場經驗，符合國際視野多元化目標。</w:t>
      </w:r>
    </w:p>
    <w:p w14:paraId="2D0A31DC" w14:textId="77777777" w:rsidR="0040670F" w:rsidRPr="0040670F" w:rsidRDefault="0040670F" w:rsidP="0040670F">
      <w:pPr>
        <w:numPr>
          <w:ilvl w:val="0"/>
          <w:numId w:val="8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年齡組成：目前董事會成員中，71歲以上1人、61-70歲6人、51-60歲1人，整體年齡結構偏高，公司未來將適時引進較年輕的專業人才，以促進經驗傳承與創新發展。</w:t>
      </w:r>
    </w:p>
    <w:p w14:paraId="7B2785F5" w14:textId="77777777" w:rsidR="0040670F" w:rsidRPr="0040670F" w:rsidRDefault="0040670F" w:rsidP="0040670F">
      <w:p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未來改善方向</w:t>
      </w:r>
    </w:p>
    <w:p w14:paraId="364AFB52" w14:textId="77777777" w:rsidR="0040670F" w:rsidRPr="0040670F" w:rsidRDefault="0040670F" w:rsidP="0040670F">
      <w:pPr>
        <w:numPr>
          <w:ilvl w:val="0"/>
          <w:numId w:val="9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積極尋找具備產業經驗或財務專業之女性董事，提升董事會的性別多樣性。</w:t>
      </w:r>
    </w:p>
    <w:p w14:paraId="7598413E" w14:textId="77777777" w:rsidR="0040670F" w:rsidRPr="0040670F" w:rsidRDefault="0040670F" w:rsidP="0040670F">
      <w:pPr>
        <w:numPr>
          <w:ilvl w:val="0"/>
          <w:numId w:val="9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持續優化董事會專業結構，確保涵蓋環境永續、法規合</w:t>
      </w:r>
      <w:proofErr w:type="gramStart"/>
      <w:r w:rsidRPr="0040670F">
        <w:rPr>
          <w:rFonts w:ascii="標楷體" w:eastAsia="標楷體" w:hAnsi="標楷體"/>
        </w:rPr>
        <w:t>規</w:t>
      </w:r>
      <w:proofErr w:type="gramEnd"/>
      <w:r w:rsidRPr="0040670F">
        <w:rPr>
          <w:rFonts w:ascii="標楷體" w:eastAsia="標楷體" w:hAnsi="標楷體"/>
        </w:rPr>
        <w:t>等新興領域的專業人才。</w:t>
      </w:r>
    </w:p>
    <w:p w14:paraId="6D0BDA29" w14:textId="77777777" w:rsidR="0040670F" w:rsidRPr="0040670F" w:rsidRDefault="0040670F" w:rsidP="0040670F">
      <w:pPr>
        <w:numPr>
          <w:ilvl w:val="0"/>
          <w:numId w:val="9"/>
        </w:numPr>
        <w:rPr>
          <w:rFonts w:ascii="標楷體" w:eastAsia="標楷體" w:hAnsi="標楷體"/>
        </w:rPr>
      </w:pPr>
      <w:r w:rsidRPr="0040670F">
        <w:rPr>
          <w:rFonts w:ascii="標楷體" w:eastAsia="標楷體" w:hAnsi="標楷體"/>
        </w:rPr>
        <w:t>引進更多年輕專業人才，以平衡董事年齡結構，促進企業傳承與創新。</w:t>
      </w:r>
    </w:p>
    <w:p w14:paraId="36339AA9" w14:textId="77777777" w:rsidR="002A2796" w:rsidRPr="002357F2" w:rsidRDefault="002A2796" w:rsidP="002A2796">
      <w:pPr>
        <w:pStyle w:val="a9"/>
        <w:ind w:left="360"/>
        <w:rPr>
          <w:rFonts w:ascii="標楷體" w:eastAsia="標楷體" w:hAnsi="標楷體"/>
          <w:szCs w:val="24"/>
        </w:rPr>
      </w:pPr>
    </w:p>
    <w:p w14:paraId="74C10CE0" w14:textId="77777777" w:rsidR="002A2796" w:rsidRPr="002357F2" w:rsidRDefault="002A2796" w:rsidP="002A2796">
      <w:pPr>
        <w:pStyle w:val="a9"/>
        <w:numPr>
          <w:ilvl w:val="0"/>
          <w:numId w:val="10"/>
        </w:numPr>
        <w:contextualSpacing w:val="0"/>
        <w:rPr>
          <w:rFonts w:ascii="標楷體" w:eastAsia="標楷體" w:hAnsi="標楷體"/>
          <w:color w:val="FF0000"/>
          <w:szCs w:val="24"/>
        </w:rPr>
      </w:pPr>
      <w:r w:rsidRPr="002357F2">
        <w:rPr>
          <w:rFonts w:ascii="標楷體" w:eastAsia="標楷體" w:hAnsi="標楷體" w:hint="eastAsia"/>
          <w:color w:val="FF0000"/>
          <w:szCs w:val="24"/>
        </w:rPr>
        <w:t>2</w:t>
      </w:r>
      <w:r w:rsidRPr="002357F2">
        <w:rPr>
          <w:rFonts w:ascii="標楷體" w:eastAsia="標楷體" w:hAnsi="標楷體"/>
          <w:color w:val="FF0000"/>
          <w:szCs w:val="24"/>
        </w:rPr>
        <w:t xml:space="preserve">.2 </w:t>
      </w:r>
      <w:r w:rsidRPr="002357F2">
        <w:rPr>
          <w:rFonts w:ascii="標楷體" w:eastAsia="標楷體" w:hAnsi="標楷體" w:hint="eastAsia"/>
          <w:b/>
          <w:bCs/>
          <w:color w:val="FF0000"/>
          <w:u w:val="single"/>
        </w:rPr>
        <w:t>自評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5216"/>
        <w:gridCol w:w="2092"/>
      </w:tblGrid>
      <w:tr w:rsidR="002A2796" w:rsidRPr="002357F2" w14:paraId="61683F2B" w14:textId="77777777" w:rsidTr="0029706B">
        <w:tc>
          <w:tcPr>
            <w:tcW w:w="988" w:type="dxa"/>
          </w:tcPr>
          <w:p w14:paraId="2D17D228" w14:textId="77777777" w:rsidR="002A2796" w:rsidRPr="002357F2" w:rsidRDefault="002A2796" w:rsidP="0029706B">
            <w:pPr>
              <w:rPr>
                <w:rFonts w:ascii="標楷體" w:eastAsia="標楷體" w:hAnsi="標楷體"/>
              </w:rPr>
            </w:pPr>
            <w:bookmarkStart w:id="0" w:name="_Hlk138676645"/>
            <w:r w:rsidRPr="002357F2">
              <w:rPr>
                <w:rFonts w:ascii="標楷體" w:eastAsia="標楷體" w:hAnsi="標楷體"/>
              </w:rPr>
              <w:lastRenderedPageBreak/>
              <w:t>編號</w:t>
            </w:r>
          </w:p>
        </w:tc>
        <w:tc>
          <w:tcPr>
            <w:tcW w:w="5216" w:type="dxa"/>
          </w:tcPr>
          <w:p w14:paraId="05E607D9" w14:textId="77777777" w:rsidR="002A2796" w:rsidRPr="002357F2" w:rsidRDefault="002A2796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評鑑指標</w:t>
            </w:r>
          </w:p>
        </w:tc>
        <w:tc>
          <w:tcPr>
            <w:tcW w:w="2092" w:type="dxa"/>
          </w:tcPr>
          <w:p w14:paraId="64C7D5F7" w14:textId="77777777" w:rsidR="002A2796" w:rsidRPr="002357F2" w:rsidRDefault="002A2796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資訊依據</w:t>
            </w:r>
          </w:p>
        </w:tc>
      </w:tr>
      <w:tr w:rsidR="002A2796" w:rsidRPr="002357F2" w14:paraId="17E5BCB8" w14:textId="77777777" w:rsidTr="0029706B">
        <w:tc>
          <w:tcPr>
            <w:tcW w:w="988" w:type="dxa"/>
          </w:tcPr>
          <w:p w14:paraId="774C37AC" w14:textId="77777777" w:rsidR="002A2796" w:rsidRPr="002357F2" w:rsidRDefault="002A279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2</w:t>
            </w:r>
            <w:r w:rsidRPr="002357F2">
              <w:rPr>
                <w:rFonts w:ascii="標楷體" w:eastAsia="標楷體" w:hAnsi="標楷體"/>
              </w:rPr>
              <w:t>.2</w:t>
            </w:r>
          </w:p>
        </w:tc>
        <w:tc>
          <w:tcPr>
            <w:tcW w:w="5216" w:type="dxa"/>
          </w:tcPr>
          <w:p w14:paraId="4200C6A2" w14:textId="77777777" w:rsidR="002A2796" w:rsidRPr="002357F2" w:rsidRDefault="002A279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  <w:szCs w:val="24"/>
              </w:rPr>
              <w:t>公司是否訂定董事會成員多元化之政策，並將多元化政策之具體管理目標與落實情形揭露於公司網站及年報？</w:t>
            </w:r>
          </w:p>
        </w:tc>
        <w:tc>
          <w:tcPr>
            <w:tcW w:w="2092" w:type="dxa"/>
          </w:tcPr>
          <w:p w14:paraId="32D10626" w14:textId="77777777" w:rsidR="002A2796" w:rsidRPr="002357F2" w:rsidRDefault="002A279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公司網站及年報</w:t>
            </w:r>
          </w:p>
        </w:tc>
      </w:tr>
      <w:bookmarkEnd w:id="0"/>
    </w:tbl>
    <w:p w14:paraId="30EB85D6" w14:textId="48A187D1" w:rsidR="003E37E9" w:rsidRPr="0040670F" w:rsidRDefault="003E37E9" w:rsidP="0040670F"/>
    <w:sectPr w:rsidR="003E37E9" w:rsidRPr="004067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F4CD" w14:textId="77777777" w:rsidR="00014C1C" w:rsidRDefault="00014C1C" w:rsidP="0008602B">
      <w:r>
        <w:separator/>
      </w:r>
    </w:p>
  </w:endnote>
  <w:endnote w:type="continuationSeparator" w:id="0">
    <w:p w14:paraId="1AB62A5A" w14:textId="77777777" w:rsidR="00014C1C" w:rsidRDefault="00014C1C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EndPr/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9B1E" w14:textId="77777777" w:rsidR="00014C1C" w:rsidRDefault="00014C1C" w:rsidP="0008602B">
      <w:r>
        <w:separator/>
      </w:r>
    </w:p>
  </w:footnote>
  <w:footnote w:type="continuationSeparator" w:id="0">
    <w:p w14:paraId="74F8C5E8" w14:textId="77777777" w:rsidR="00014C1C" w:rsidRDefault="00014C1C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9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751587">
    <w:abstractNumId w:val="7"/>
  </w:num>
  <w:num w:numId="2" w16cid:durableId="1776242737">
    <w:abstractNumId w:val="9"/>
  </w:num>
  <w:num w:numId="3" w16cid:durableId="1054616750">
    <w:abstractNumId w:val="2"/>
  </w:num>
  <w:num w:numId="4" w16cid:durableId="1263957318">
    <w:abstractNumId w:val="6"/>
  </w:num>
  <w:num w:numId="5" w16cid:durableId="1292439968">
    <w:abstractNumId w:val="8"/>
  </w:num>
  <w:num w:numId="6" w16cid:durableId="1457142090">
    <w:abstractNumId w:val="5"/>
  </w:num>
  <w:num w:numId="7" w16cid:durableId="1203250562">
    <w:abstractNumId w:val="0"/>
  </w:num>
  <w:num w:numId="8" w16cid:durableId="1748068250">
    <w:abstractNumId w:val="1"/>
  </w:num>
  <w:num w:numId="9" w16cid:durableId="1007054382">
    <w:abstractNumId w:val="4"/>
  </w:num>
  <w:num w:numId="10" w16cid:durableId="21266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81B34"/>
    <w:rsid w:val="0008602B"/>
    <w:rsid w:val="001C5C56"/>
    <w:rsid w:val="002360A8"/>
    <w:rsid w:val="00255CE7"/>
    <w:rsid w:val="002833A7"/>
    <w:rsid w:val="002A2796"/>
    <w:rsid w:val="00396AF4"/>
    <w:rsid w:val="003E37E9"/>
    <w:rsid w:val="003F7A8B"/>
    <w:rsid w:val="0040670F"/>
    <w:rsid w:val="004178C5"/>
    <w:rsid w:val="00424DCF"/>
    <w:rsid w:val="00613FAE"/>
    <w:rsid w:val="006F78E7"/>
    <w:rsid w:val="00785A7B"/>
    <w:rsid w:val="007965ED"/>
    <w:rsid w:val="00865E8F"/>
    <w:rsid w:val="00877D4D"/>
    <w:rsid w:val="009F4EDD"/>
    <w:rsid w:val="00A94E0A"/>
    <w:rsid w:val="00B90D5A"/>
    <w:rsid w:val="00BA7C0D"/>
    <w:rsid w:val="00C27F8A"/>
    <w:rsid w:val="00D0795A"/>
    <w:rsid w:val="00D40A25"/>
    <w:rsid w:val="00E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9</cp:revision>
  <dcterms:created xsi:type="dcterms:W3CDTF">2025-03-07T02:15:00Z</dcterms:created>
  <dcterms:modified xsi:type="dcterms:W3CDTF">2025-03-07T02:19:00Z</dcterms:modified>
</cp:coreProperties>
</file>