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4FD85" w14:textId="0A32E128" w:rsidR="00396AF4" w:rsidRDefault="003F7A8B" w:rsidP="003F7A8B">
      <w:pPr>
        <w:rPr>
          <w:rFonts w:ascii="標楷體" w:eastAsia="標楷體" w:hAnsi="標楷體"/>
        </w:rPr>
      </w:pPr>
      <w:r>
        <w:rPr>
          <w:rFonts w:ascii="標楷體" w:eastAsia="標楷體" w:hAnsi="標楷體" w:hint="eastAsia"/>
        </w:rPr>
        <w:t>複查說明:</w:t>
      </w:r>
    </w:p>
    <w:p w14:paraId="2A58DA1F" w14:textId="32C13AEB" w:rsidR="003F7A8B" w:rsidRDefault="00081B34" w:rsidP="003F7A8B">
      <w:pPr>
        <w:rPr>
          <w:rFonts w:ascii="標楷體" w:eastAsia="標楷體" w:hAnsi="標楷體"/>
        </w:rPr>
      </w:pPr>
      <w:r w:rsidRPr="00081B34">
        <w:rPr>
          <w:rFonts w:ascii="標楷體" w:eastAsia="標楷體" w:hAnsi="標楷體" w:hint="eastAsia"/>
        </w:rPr>
        <w:t>[要件二] 上開規範內容需包括(但不限於)董事不得於年度財務報告公告前三十日，和每季財務報告公告前十五日之封閉期間交易其股票。</w:t>
      </w:r>
    </w:p>
    <w:p w14:paraId="5DB00C4A" w14:textId="57513F61" w:rsidR="00081B34" w:rsidRDefault="00081B34" w:rsidP="00081B34">
      <w:pPr>
        <w:pStyle w:val="af0"/>
        <w:adjustRightInd w:val="0"/>
        <w:snapToGrid w:val="0"/>
        <w:spacing w:before="0" w:line="520" w:lineRule="exact"/>
        <w:jc w:val="left"/>
        <w:rPr>
          <w:rFonts w:ascii="標楷體" w:hAnsi="標楷體"/>
        </w:rPr>
      </w:pPr>
      <w:r>
        <w:rPr>
          <w:rFonts w:ascii="標楷體" w:hAnsi="標楷體" w:hint="eastAsia"/>
        </w:rPr>
        <w:t>說明:</w:t>
      </w:r>
      <w:r>
        <w:rPr>
          <w:rFonts w:ascii="標楷體" w:hAnsi="標楷體" w:hint="eastAsia"/>
        </w:rPr>
        <w:t>在</w:t>
      </w:r>
      <w:r>
        <w:rPr>
          <w:rFonts w:ascii="標楷體" w:hAnsi="標楷體" w:hint="eastAsia"/>
        </w:rPr>
        <w:t>本公司公司治理守則:</w:t>
      </w:r>
      <w:r w:rsidRPr="00873A0D">
        <w:rPr>
          <w:rFonts w:ascii="標楷體" w:hAnsi="標楷體"/>
        </w:rPr>
        <w:t>第十條（本公司應重視股東知的權利並防範內線交易）</w:t>
      </w:r>
      <w:r>
        <w:rPr>
          <w:rFonts w:ascii="標楷體" w:hAnsi="標楷體" w:hint="eastAsia"/>
        </w:rPr>
        <w:t>有規定</w:t>
      </w:r>
      <w:r w:rsidR="007965ED">
        <w:rPr>
          <w:rFonts w:ascii="標楷體" w:hAnsi="標楷體" w:hint="eastAsia"/>
        </w:rPr>
        <w:t>網址</w:t>
      </w:r>
      <w:r>
        <w:rPr>
          <w:rFonts w:ascii="標楷體" w:hAnsi="標楷體" w:hint="eastAsia"/>
        </w:rPr>
        <w:t>:</w:t>
      </w:r>
      <w:r w:rsidRPr="00081B34">
        <w:rPr>
          <w:rFonts w:ascii="標楷體" w:hAnsi="標楷體"/>
          <w:b/>
          <w:bCs/>
          <w:u w:val="single"/>
        </w:rPr>
        <w:t>https://www.acetekgroup.com/static/upload/file/20240719/1721374799203</w:t>
      </w:r>
    </w:p>
    <w:p w14:paraId="664EB824" w14:textId="77777777" w:rsidR="00081B34" w:rsidRDefault="00081B34" w:rsidP="003F7A8B">
      <w:pPr>
        <w:rPr>
          <w:rFonts w:ascii="標楷體" w:eastAsia="標楷體" w:hAnsi="標楷體"/>
        </w:rPr>
      </w:pPr>
    </w:p>
    <w:p w14:paraId="1BC23F08" w14:textId="75AE3369" w:rsidR="00A94E0A" w:rsidRDefault="00785A7B" w:rsidP="003F7A8B">
      <w:pPr>
        <w:rPr>
          <w:rFonts w:ascii="標楷體" w:eastAsia="標楷體" w:hAnsi="標楷體"/>
        </w:rPr>
      </w:pPr>
      <w:r w:rsidRPr="00785A7B">
        <w:rPr>
          <w:rFonts w:ascii="標楷體" w:eastAsia="標楷體" w:hAnsi="標楷體" w:hint="eastAsia"/>
        </w:rPr>
        <w:t>[要件三] 揭露</w:t>
      </w:r>
      <w:proofErr w:type="gramStart"/>
      <w:r w:rsidRPr="00785A7B">
        <w:rPr>
          <w:rFonts w:ascii="標楷體" w:eastAsia="標楷體" w:hAnsi="標楷體" w:hint="eastAsia"/>
        </w:rPr>
        <w:t>113</w:t>
      </w:r>
      <w:proofErr w:type="gramEnd"/>
      <w:r w:rsidRPr="00785A7B">
        <w:rPr>
          <w:rFonts w:ascii="標楷體" w:eastAsia="標楷體" w:hAnsi="標楷體" w:hint="eastAsia"/>
        </w:rPr>
        <w:t>年度落實該規範之具體情形</w:t>
      </w:r>
      <w:proofErr w:type="gramStart"/>
      <w:r w:rsidRPr="00785A7B">
        <w:rPr>
          <w:rFonts w:ascii="標楷體" w:eastAsia="標楷體" w:hAnsi="標楷體" w:hint="eastAsia"/>
        </w:rPr>
        <w:t>（</w:t>
      </w:r>
      <w:proofErr w:type="gramEnd"/>
      <w:r w:rsidRPr="00785A7B">
        <w:rPr>
          <w:rFonts w:ascii="標楷體" w:eastAsia="標楷體" w:hAnsi="標楷體" w:hint="eastAsia"/>
        </w:rPr>
        <w:t>如:於內部作業增訂於財務報告公告之30日/15日前通知董事，或對內部人辦理之宣導課程主題、時數與參加人次</w:t>
      </w:r>
      <w:proofErr w:type="gramStart"/>
      <w:r w:rsidRPr="00785A7B">
        <w:rPr>
          <w:rFonts w:ascii="標楷體" w:eastAsia="標楷體" w:hAnsi="標楷體" w:hint="eastAsia"/>
        </w:rPr>
        <w:t>）</w:t>
      </w:r>
      <w:proofErr w:type="gramEnd"/>
      <w:r w:rsidRPr="00785A7B">
        <w:rPr>
          <w:rFonts w:ascii="標楷體" w:eastAsia="標楷體" w:hAnsi="標楷體" w:hint="eastAsia"/>
        </w:rPr>
        <w:t>。</w:t>
      </w:r>
    </w:p>
    <w:p w14:paraId="457B0F1D" w14:textId="1FEBED3E" w:rsidR="00785A7B" w:rsidRDefault="00D0795A" w:rsidP="003F7A8B">
      <w:pPr>
        <w:rPr>
          <w:rFonts w:ascii="標楷體" w:eastAsia="標楷體" w:hAnsi="標楷體" w:hint="eastAsia"/>
        </w:rPr>
      </w:pPr>
      <w:r>
        <w:rPr>
          <w:rFonts w:ascii="標楷體" w:eastAsia="標楷體" w:hAnsi="標楷體" w:hint="eastAsia"/>
        </w:rPr>
        <w:t>說明:</w:t>
      </w:r>
      <w:r w:rsidR="00E94B5C">
        <w:rPr>
          <w:rFonts w:ascii="標楷體" w:eastAsia="標楷體" w:hAnsi="標楷體" w:hint="eastAsia"/>
        </w:rPr>
        <w:t>113年有上二次內部交易宣導課程</w:t>
      </w:r>
    </w:p>
    <w:p w14:paraId="4AFE313A" w14:textId="14B36A58" w:rsidR="00D0795A" w:rsidRDefault="00D0795A" w:rsidP="00D0795A">
      <w:pPr>
        <w:pStyle w:val="a9"/>
        <w:numPr>
          <w:ilvl w:val="0"/>
          <w:numId w:val="4"/>
        </w:numPr>
        <w:rPr>
          <w:rFonts w:ascii="標楷體" w:eastAsia="標楷體" w:hAnsi="標楷體"/>
        </w:rPr>
      </w:pPr>
      <w:r w:rsidRPr="00D0795A">
        <w:rPr>
          <w:rFonts w:ascii="標楷體" w:eastAsia="標楷體" w:hAnsi="標楷體"/>
        </w:rPr>
        <w:t>1</w:t>
      </w:r>
      <w:r w:rsidRPr="00D0795A">
        <w:rPr>
          <w:rFonts w:ascii="標楷體" w:eastAsia="標楷體" w:hAnsi="標楷體" w:hint="eastAsia"/>
        </w:rPr>
        <w:t>13</w:t>
      </w:r>
      <w:r w:rsidRPr="00D0795A">
        <w:rPr>
          <w:rFonts w:ascii="標楷體" w:eastAsia="標楷體" w:hAnsi="標楷體"/>
        </w:rPr>
        <w:t xml:space="preserve"> 年 </w:t>
      </w:r>
      <w:r w:rsidRPr="00D0795A">
        <w:rPr>
          <w:rFonts w:ascii="標楷體" w:eastAsia="標楷體" w:hAnsi="標楷體" w:hint="eastAsia"/>
        </w:rPr>
        <w:t>4</w:t>
      </w:r>
      <w:r w:rsidRPr="00D0795A">
        <w:rPr>
          <w:rFonts w:ascii="標楷體" w:eastAsia="標楷體" w:hAnsi="標楷體"/>
        </w:rPr>
        <w:t xml:space="preserve"> 月 </w:t>
      </w:r>
      <w:r w:rsidRPr="00D0795A">
        <w:rPr>
          <w:rFonts w:ascii="標楷體" w:eastAsia="標楷體" w:hAnsi="標楷體" w:hint="eastAsia"/>
        </w:rPr>
        <w:t>14</w:t>
      </w:r>
      <w:r w:rsidRPr="00D0795A">
        <w:rPr>
          <w:rFonts w:ascii="標楷體" w:eastAsia="標楷體" w:hAnsi="標楷體"/>
        </w:rPr>
        <w:t xml:space="preserve"> 日於本公司 6 樓，由</w:t>
      </w:r>
      <w:r w:rsidRPr="00D0795A">
        <w:rPr>
          <w:rFonts w:ascii="標楷體" w:eastAsia="標楷體" w:hAnsi="標楷體" w:hint="eastAsia"/>
        </w:rPr>
        <w:t>治理</w:t>
      </w:r>
      <w:r w:rsidRPr="00D0795A">
        <w:rPr>
          <w:rFonts w:ascii="標楷體" w:eastAsia="標楷體" w:hAnsi="標楷體"/>
        </w:rPr>
        <w:t>單位主辦「防範內線交易法令宣 導」講座，召集公司相關人員宣導何謂內線交易及概念解析，並說明相關 禁止內線交易法律之規範及案例，以強化本公司相關人員防範內線交易觀 念及建立控制程序和有效防範措施，並健全公司治理。</w:t>
      </w:r>
    </w:p>
    <w:p w14:paraId="1F987143" w14:textId="706ED04C" w:rsidR="00E94B5C" w:rsidRPr="00E94B5C" w:rsidRDefault="00D0795A" w:rsidP="00E94B5C">
      <w:pPr>
        <w:pStyle w:val="a9"/>
        <w:numPr>
          <w:ilvl w:val="0"/>
          <w:numId w:val="4"/>
        </w:numPr>
        <w:contextualSpacing w:val="0"/>
        <w:rPr>
          <w:rFonts w:ascii="標楷體" w:eastAsia="標楷體" w:hAnsi="標楷體" w:hint="eastAsia"/>
        </w:rPr>
      </w:pPr>
      <w:r w:rsidRPr="002357F2">
        <w:rPr>
          <w:rFonts w:ascii="標楷體" w:eastAsia="標楷體" w:hAnsi="標楷體" w:hint="eastAsia"/>
        </w:rPr>
        <w:t>2</w:t>
      </w:r>
      <w:r w:rsidRPr="002357F2">
        <w:rPr>
          <w:rFonts w:ascii="標楷體" w:eastAsia="標楷體" w:hAnsi="標楷體"/>
        </w:rPr>
        <w:t>02</w:t>
      </w:r>
      <w:r w:rsidRPr="002357F2">
        <w:rPr>
          <w:rFonts w:ascii="標楷體" w:eastAsia="標楷體" w:hAnsi="標楷體" w:hint="eastAsia"/>
        </w:rPr>
        <w:t>4年4月14日1</w:t>
      </w:r>
      <w:r w:rsidRPr="002357F2">
        <w:rPr>
          <w:rFonts w:ascii="標楷體" w:eastAsia="標楷體" w:hAnsi="標楷體"/>
        </w:rPr>
        <w:t>1 時 0 分</w:t>
      </w:r>
      <w:r w:rsidRPr="00D0795A">
        <w:rPr>
          <w:rFonts w:ascii="標楷體" w:eastAsia="標楷體" w:hAnsi="標楷體"/>
        </w:rPr>
        <w:t>地點：台北市信義</w:t>
      </w:r>
      <w:r w:rsidRPr="00D0795A">
        <w:rPr>
          <w:rFonts w:ascii="標楷體" w:eastAsia="標楷體" w:hAnsi="標楷體" w:hint="eastAsia"/>
        </w:rPr>
        <w:t>區光復南路4</w:t>
      </w:r>
      <w:r w:rsidRPr="00D0795A">
        <w:rPr>
          <w:rFonts w:ascii="標楷體" w:eastAsia="標楷體" w:hAnsi="標楷體"/>
        </w:rPr>
        <w:t>19</w:t>
      </w:r>
      <w:r w:rsidRPr="00D0795A">
        <w:rPr>
          <w:rFonts w:ascii="標楷體" w:eastAsia="標楷體" w:hAnsi="標楷體" w:hint="eastAsia"/>
        </w:rPr>
        <w:t>巷</w:t>
      </w:r>
      <w:r w:rsidRPr="00D0795A">
        <w:rPr>
          <w:rFonts w:ascii="標楷體" w:eastAsia="標楷體" w:hAnsi="標楷體"/>
        </w:rPr>
        <w:t>18號6</w:t>
      </w:r>
      <w:r w:rsidRPr="00D0795A">
        <w:rPr>
          <w:rFonts w:ascii="標楷體" w:eastAsia="標楷體" w:hAnsi="標楷體" w:hint="eastAsia"/>
        </w:rPr>
        <w:t>F</w:t>
      </w:r>
      <w:r w:rsidRPr="00D0795A">
        <w:rPr>
          <w:rFonts w:ascii="標楷體" w:eastAsia="標楷體" w:hAnsi="標楷體"/>
        </w:rPr>
        <w:t>(</w:t>
      </w:r>
      <w:r w:rsidRPr="00D0795A">
        <w:rPr>
          <w:rFonts w:ascii="標楷體" w:eastAsia="標楷體" w:hAnsi="標楷體" w:hint="eastAsia"/>
        </w:rPr>
        <w:t>會議室</w:t>
      </w:r>
      <w:r w:rsidRPr="00D0795A">
        <w:rPr>
          <w:rFonts w:ascii="標楷體" w:eastAsia="標楷體" w:hAnsi="標楷體"/>
        </w:rPr>
        <w:t xml:space="preserve">) </w:t>
      </w:r>
      <w:r w:rsidR="0008602B">
        <w:rPr>
          <w:rFonts w:ascii="Poiret One" w:eastAsia="標楷體" w:hAnsi="Poiret One"/>
        </w:rPr>
        <w:t>。</w:t>
      </w:r>
      <w:r w:rsidRPr="00D0795A">
        <w:rPr>
          <w:rFonts w:ascii="標楷體" w:eastAsia="標楷體" w:hAnsi="標楷體" w:hint="eastAsia"/>
        </w:rPr>
        <w:t>宣達單位</w:t>
      </w:r>
      <w:r w:rsidRPr="00D0795A">
        <w:rPr>
          <w:rFonts w:ascii="標楷體" w:eastAsia="標楷體" w:hAnsi="標楷體"/>
        </w:rPr>
        <w:t>：</w:t>
      </w:r>
      <w:r w:rsidRPr="00D0795A">
        <w:rPr>
          <w:rFonts w:ascii="標楷體" w:eastAsia="標楷體" w:hAnsi="標楷體" w:hint="eastAsia"/>
        </w:rPr>
        <w:t>福</w:t>
      </w:r>
      <w:proofErr w:type="gramStart"/>
      <w:r w:rsidRPr="00D0795A">
        <w:rPr>
          <w:rFonts w:ascii="標楷體" w:eastAsia="標楷體" w:hAnsi="標楷體" w:hint="eastAsia"/>
        </w:rPr>
        <w:t>邦</w:t>
      </w:r>
      <w:proofErr w:type="gramEnd"/>
      <w:r w:rsidRPr="00D0795A">
        <w:rPr>
          <w:rFonts w:ascii="標楷體" w:eastAsia="標楷體" w:hAnsi="標楷體" w:hint="eastAsia"/>
        </w:rPr>
        <w:t>證券股份有限公司</w:t>
      </w:r>
      <w:r w:rsidR="0008602B">
        <w:rPr>
          <w:rFonts w:ascii="Poiret One" w:eastAsia="標楷體" w:hAnsi="Poiret One"/>
        </w:rPr>
        <w:t>。</w:t>
      </w:r>
      <w:r w:rsidRPr="00D0795A">
        <w:rPr>
          <w:rFonts w:ascii="標楷體" w:eastAsia="標楷體" w:hAnsi="標楷體" w:hint="eastAsia"/>
        </w:rPr>
        <w:t>參與人員:董事、主管與員工</w:t>
      </w:r>
      <w:r w:rsidR="0008602B">
        <w:rPr>
          <w:rFonts w:ascii="Poiret One" w:eastAsia="標楷體" w:hAnsi="Poiret One"/>
        </w:rPr>
        <w:t>。</w:t>
      </w:r>
      <w:r w:rsidR="0008602B">
        <w:rPr>
          <w:rFonts w:ascii="Poiret One" w:eastAsia="標楷體" w:hAnsi="Poiret One" w:hint="eastAsia"/>
        </w:rPr>
        <w:t>(P</w:t>
      </w:r>
      <w:r w:rsidR="00E94B5C">
        <w:rPr>
          <w:rFonts w:ascii="Poiret One" w:eastAsia="標楷體" w:hAnsi="Poiret One" w:hint="eastAsia"/>
        </w:rPr>
        <w:t>7-8)</w:t>
      </w:r>
    </w:p>
    <w:tbl>
      <w:tblPr>
        <w:tblStyle w:val="af"/>
        <w:tblW w:w="0" w:type="auto"/>
        <w:tblLook w:val="04A0" w:firstRow="1" w:lastRow="0" w:firstColumn="1" w:lastColumn="0" w:noHBand="0" w:noVBand="1"/>
      </w:tblPr>
      <w:tblGrid>
        <w:gridCol w:w="774"/>
        <w:gridCol w:w="5904"/>
        <w:gridCol w:w="1618"/>
      </w:tblGrid>
      <w:tr w:rsidR="00396AF4" w:rsidRPr="002357F2" w14:paraId="39BEB30F" w14:textId="77777777" w:rsidTr="0029706B">
        <w:tc>
          <w:tcPr>
            <w:tcW w:w="817" w:type="dxa"/>
          </w:tcPr>
          <w:p w14:paraId="5F6EC383" w14:textId="77777777" w:rsidR="00396AF4" w:rsidRPr="002357F2" w:rsidRDefault="00396AF4" w:rsidP="0029706B">
            <w:pPr>
              <w:rPr>
                <w:rFonts w:ascii="標楷體" w:eastAsia="標楷體" w:hAnsi="標楷體"/>
              </w:rPr>
            </w:pPr>
            <w:r w:rsidRPr="002357F2">
              <w:rPr>
                <w:rFonts w:ascii="標楷體" w:eastAsia="標楷體" w:hAnsi="標楷體"/>
              </w:rPr>
              <w:t>編號</w:t>
            </w:r>
          </w:p>
        </w:tc>
        <w:tc>
          <w:tcPr>
            <w:tcW w:w="8817" w:type="dxa"/>
          </w:tcPr>
          <w:p w14:paraId="374F5D85" w14:textId="77777777" w:rsidR="00396AF4" w:rsidRPr="002357F2" w:rsidRDefault="00396AF4" w:rsidP="0029706B">
            <w:pPr>
              <w:jc w:val="center"/>
              <w:rPr>
                <w:rFonts w:ascii="標楷體" w:eastAsia="標楷體" w:hAnsi="標楷體"/>
              </w:rPr>
            </w:pPr>
            <w:r w:rsidRPr="002357F2">
              <w:rPr>
                <w:rFonts w:ascii="標楷體" w:eastAsia="標楷體" w:hAnsi="標楷體"/>
              </w:rPr>
              <w:t>評鑑指標</w:t>
            </w:r>
          </w:p>
        </w:tc>
        <w:tc>
          <w:tcPr>
            <w:tcW w:w="2268" w:type="dxa"/>
          </w:tcPr>
          <w:p w14:paraId="7AC3847D" w14:textId="77777777" w:rsidR="00396AF4" w:rsidRPr="002357F2" w:rsidRDefault="00396AF4" w:rsidP="0029706B">
            <w:pPr>
              <w:jc w:val="center"/>
              <w:rPr>
                <w:rFonts w:ascii="標楷體" w:eastAsia="標楷體" w:hAnsi="標楷體"/>
              </w:rPr>
            </w:pPr>
            <w:r w:rsidRPr="002357F2">
              <w:rPr>
                <w:rFonts w:ascii="標楷體" w:eastAsia="標楷體" w:hAnsi="標楷體"/>
              </w:rPr>
              <w:t>資訊依據</w:t>
            </w:r>
          </w:p>
        </w:tc>
      </w:tr>
      <w:tr w:rsidR="00396AF4" w:rsidRPr="002357F2" w14:paraId="2BFCDC0D" w14:textId="77777777" w:rsidTr="0029706B">
        <w:tc>
          <w:tcPr>
            <w:tcW w:w="817" w:type="dxa"/>
          </w:tcPr>
          <w:p w14:paraId="63E825D5" w14:textId="77777777" w:rsidR="00396AF4" w:rsidRPr="002357F2" w:rsidRDefault="00396AF4" w:rsidP="0029706B">
            <w:pPr>
              <w:rPr>
                <w:rFonts w:ascii="標楷體" w:eastAsia="標楷體" w:hAnsi="標楷體"/>
              </w:rPr>
            </w:pPr>
            <w:r w:rsidRPr="002357F2">
              <w:rPr>
                <w:rFonts w:ascii="標楷體" w:eastAsia="標楷體" w:hAnsi="標楷體"/>
              </w:rPr>
              <w:t>編號</w:t>
            </w:r>
          </w:p>
        </w:tc>
        <w:tc>
          <w:tcPr>
            <w:tcW w:w="8817" w:type="dxa"/>
          </w:tcPr>
          <w:p w14:paraId="5C003EFC" w14:textId="77777777" w:rsidR="00396AF4" w:rsidRPr="002357F2" w:rsidRDefault="00396AF4" w:rsidP="0029706B">
            <w:pPr>
              <w:rPr>
                <w:rFonts w:ascii="標楷體" w:eastAsia="標楷體" w:hAnsi="標楷體"/>
              </w:rPr>
            </w:pPr>
            <w:r w:rsidRPr="002357F2">
              <w:rPr>
                <w:rFonts w:ascii="標楷體" w:eastAsia="標楷體" w:hAnsi="標楷體"/>
              </w:rPr>
              <w:t>評鑑指標</w:t>
            </w:r>
          </w:p>
        </w:tc>
        <w:tc>
          <w:tcPr>
            <w:tcW w:w="2268" w:type="dxa"/>
          </w:tcPr>
          <w:p w14:paraId="107D24E3" w14:textId="77777777" w:rsidR="00396AF4" w:rsidRPr="002357F2" w:rsidRDefault="00396AF4" w:rsidP="0029706B">
            <w:pPr>
              <w:rPr>
                <w:rFonts w:ascii="標楷體" w:eastAsia="標楷體" w:hAnsi="標楷體"/>
              </w:rPr>
            </w:pPr>
            <w:r w:rsidRPr="002357F2">
              <w:rPr>
                <w:rFonts w:ascii="標楷體" w:eastAsia="標楷體" w:hAnsi="標楷體"/>
              </w:rPr>
              <w:t>資訊依據</w:t>
            </w:r>
          </w:p>
        </w:tc>
      </w:tr>
      <w:tr w:rsidR="00396AF4" w:rsidRPr="002357F2" w14:paraId="5F79A5DC" w14:textId="77777777" w:rsidTr="0029706B">
        <w:tc>
          <w:tcPr>
            <w:tcW w:w="817" w:type="dxa"/>
          </w:tcPr>
          <w:p w14:paraId="1E92B26C" w14:textId="77777777" w:rsidR="00396AF4" w:rsidRPr="002357F2" w:rsidRDefault="00396AF4" w:rsidP="0029706B">
            <w:pPr>
              <w:rPr>
                <w:rFonts w:ascii="標楷體" w:eastAsia="標楷體" w:hAnsi="標楷體"/>
              </w:rPr>
            </w:pPr>
            <w:r w:rsidRPr="002357F2">
              <w:rPr>
                <w:rFonts w:ascii="標楷體" w:eastAsia="標楷體" w:hAnsi="標楷體" w:hint="eastAsia"/>
              </w:rPr>
              <w:t>1</w:t>
            </w:r>
            <w:r w:rsidRPr="002357F2">
              <w:rPr>
                <w:rFonts w:ascii="標楷體" w:eastAsia="標楷體" w:hAnsi="標楷體"/>
              </w:rPr>
              <w:t>.15</w:t>
            </w:r>
          </w:p>
        </w:tc>
        <w:tc>
          <w:tcPr>
            <w:tcW w:w="8817" w:type="dxa"/>
          </w:tcPr>
          <w:p w14:paraId="7CD38896" w14:textId="77777777" w:rsidR="00396AF4" w:rsidRPr="002357F2" w:rsidRDefault="00396AF4" w:rsidP="0029706B">
            <w:pPr>
              <w:rPr>
                <w:rFonts w:ascii="標楷體" w:eastAsia="標楷體" w:hAnsi="標楷體"/>
              </w:rPr>
            </w:pPr>
            <w:r w:rsidRPr="002357F2">
              <w:rPr>
                <w:rFonts w:ascii="標楷體" w:eastAsia="標楷體" w:hAnsi="標楷體"/>
              </w:rPr>
              <w:t>公司是否訂定並於公司網站揭露禁止董事 或員工等內部人利用市場上未公開資訊買 賣有價證券之內部規範，內容包括(但不 限於)董事不得於年度財務報告公告前三 十日，和每季財務報告公告前十五日之封 閉期間交易其股票，與說明執行情形？</w:t>
            </w:r>
          </w:p>
        </w:tc>
        <w:tc>
          <w:tcPr>
            <w:tcW w:w="2268" w:type="dxa"/>
          </w:tcPr>
          <w:p w14:paraId="5A2BDAE7" w14:textId="77777777" w:rsidR="00396AF4" w:rsidRPr="002357F2" w:rsidRDefault="00396AF4" w:rsidP="0029706B">
            <w:pPr>
              <w:rPr>
                <w:rFonts w:ascii="標楷體" w:eastAsia="標楷體" w:hAnsi="標楷體"/>
              </w:rPr>
            </w:pPr>
            <w:r w:rsidRPr="002357F2">
              <w:rPr>
                <w:rFonts w:ascii="標楷體" w:eastAsia="標楷體" w:hAnsi="標楷體"/>
              </w:rPr>
              <w:t>公司網站</w:t>
            </w:r>
          </w:p>
        </w:tc>
      </w:tr>
    </w:tbl>
    <w:p w14:paraId="58DCCFDF" w14:textId="77777777" w:rsidR="00396AF4" w:rsidRPr="002357F2" w:rsidRDefault="00396AF4" w:rsidP="00396AF4">
      <w:pPr>
        <w:pStyle w:val="af0"/>
        <w:adjustRightInd w:val="0"/>
        <w:snapToGrid w:val="0"/>
        <w:spacing w:before="0" w:line="520" w:lineRule="exact"/>
        <w:jc w:val="left"/>
        <w:rPr>
          <w:rFonts w:ascii="標楷體" w:hAnsi="標楷體"/>
          <w:b/>
          <w:bCs/>
          <w:u w:val="single"/>
        </w:rPr>
      </w:pPr>
      <w:r w:rsidRPr="002357F2">
        <w:rPr>
          <w:rFonts w:ascii="標楷體" w:hAnsi="標楷體" w:hint="eastAsia"/>
          <w:b/>
          <w:bCs/>
          <w:u w:val="single"/>
        </w:rPr>
        <w:t>執行方式</w:t>
      </w:r>
    </w:p>
    <w:p w14:paraId="2A1F8DE2" w14:textId="77777777" w:rsidR="00396AF4" w:rsidRPr="002357F2" w:rsidRDefault="00396AF4" w:rsidP="00396AF4">
      <w:pPr>
        <w:pStyle w:val="af0"/>
        <w:adjustRightInd w:val="0"/>
        <w:snapToGrid w:val="0"/>
        <w:spacing w:before="0" w:line="520" w:lineRule="exact"/>
        <w:jc w:val="left"/>
        <w:rPr>
          <w:rFonts w:ascii="標楷體" w:hAnsi="標楷體"/>
          <w:b/>
          <w:bCs/>
        </w:rPr>
      </w:pPr>
      <w:r w:rsidRPr="002357F2">
        <w:rPr>
          <w:rFonts w:ascii="標楷體" w:hAnsi="標楷體"/>
          <w:b/>
          <w:bCs/>
        </w:rPr>
        <w:t>要件</w:t>
      </w:r>
      <w:proofErr w:type="gramStart"/>
      <w:r w:rsidRPr="002357F2">
        <w:rPr>
          <w:rFonts w:ascii="標楷體" w:hAnsi="標楷體"/>
          <w:b/>
          <w:bCs/>
        </w:rPr>
        <w:t>一</w:t>
      </w:r>
      <w:proofErr w:type="gramEnd"/>
      <w:r w:rsidRPr="002357F2">
        <w:rPr>
          <w:rFonts w:ascii="標楷體" w:hAnsi="標楷體" w:hint="eastAsia"/>
          <w:b/>
          <w:bCs/>
        </w:rPr>
        <w:t>:</w:t>
      </w:r>
    </w:p>
    <w:p w14:paraId="1792D1D9" w14:textId="77777777" w:rsidR="00396AF4" w:rsidRPr="002357F2" w:rsidRDefault="00396AF4" w:rsidP="00396AF4">
      <w:pPr>
        <w:rPr>
          <w:rFonts w:ascii="標楷體" w:eastAsia="標楷體" w:hAnsi="標楷體"/>
        </w:rPr>
      </w:pPr>
      <w:r w:rsidRPr="002357F2">
        <w:rPr>
          <w:rFonts w:ascii="標楷體" w:eastAsia="標楷體" w:hAnsi="標楷體"/>
          <w:sz w:val="26"/>
        </w:rPr>
        <w:t>法規名稱：「</w:t>
      </w:r>
      <w:r w:rsidRPr="002357F2">
        <w:rPr>
          <w:rFonts w:ascii="標楷體" w:eastAsia="標楷體" w:hAnsi="標楷體" w:hint="eastAsia"/>
          <w:sz w:val="26"/>
        </w:rPr>
        <w:t>濟南大自然新材料</w:t>
      </w:r>
      <w:r w:rsidRPr="002357F2">
        <w:rPr>
          <w:rFonts w:ascii="標楷體" w:eastAsia="標楷體" w:hAnsi="標楷體"/>
          <w:sz w:val="26"/>
        </w:rPr>
        <w:t>股份有限公司內部重大資訊處理作業程序」</w:t>
      </w:r>
    </w:p>
    <w:p w14:paraId="768934E4"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公布日期：民國 112年 5 月 9 日</w:t>
      </w:r>
    </w:p>
    <w:p w14:paraId="08BEFE7A" w14:textId="77777777" w:rsidR="00396AF4" w:rsidRPr="002357F2" w:rsidRDefault="00396AF4" w:rsidP="00396AF4">
      <w:pPr>
        <w:rPr>
          <w:rFonts w:ascii="標楷體" w:eastAsia="標楷體" w:hAnsi="標楷體"/>
          <w:sz w:val="26"/>
        </w:rPr>
      </w:pPr>
    </w:p>
    <w:p w14:paraId="2235345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第一條（本作業程序之目的）</w:t>
      </w:r>
    </w:p>
    <w:p w14:paraId="6E24980F"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為建立本公司良好之內部重大資訊處理及揭露機制，避免資訊不當洩漏，並確保本公司對外界發表資訊之一致性與正確性，特制定本作業程</w:t>
      </w:r>
      <w:r w:rsidRPr="002357F2">
        <w:rPr>
          <w:rFonts w:ascii="標楷體" w:eastAsia="標楷體" w:hAnsi="標楷體"/>
          <w:sz w:val="26"/>
        </w:rPr>
        <w:lastRenderedPageBreak/>
        <w:t>序，以資遵循。</w:t>
      </w:r>
    </w:p>
    <w:p w14:paraId="0CEA5DBB" w14:textId="77777777" w:rsidR="00396AF4" w:rsidRPr="002357F2" w:rsidRDefault="00396AF4" w:rsidP="00396AF4">
      <w:pPr>
        <w:rPr>
          <w:rFonts w:ascii="標楷體" w:eastAsia="標楷體" w:hAnsi="標楷體"/>
          <w:sz w:val="26"/>
        </w:rPr>
      </w:pPr>
    </w:p>
    <w:p w14:paraId="161A802A"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第二條（內部重大資訊處理應依法令及本作業程序進行）</w:t>
      </w:r>
    </w:p>
    <w:p w14:paraId="11B38BB3"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本公司辦理內部重大資訊處理及揭露，應依有關法律、命令及臺灣證券交易所或證券櫃檯買賣中心之規定及本作業程序辦理。</w:t>
      </w:r>
    </w:p>
    <w:p w14:paraId="30030D99" w14:textId="77777777" w:rsidR="00396AF4" w:rsidRPr="002357F2" w:rsidRDefault="00396AF4" w:rsidP="00396AF4">
      <w:pPr>
        <w:rPr>
          <w:rFonts w:ascii="標楷體" w:eastAsia="標楷體" w:hAnsi="標楷體"/>
          <w:sz w:val="26"/>
        </w:rPr>
      </w:pPr>
    </w:p>
    <w:p w14:paraId="002D6992"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第三條（適用對象）</w:t>
      </w:r>
    </w:p>
    <w:p w14:paraId="6937C859"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本作業程序適用對象包含本公司之董事、監察人、經理人及受</w:t>
      </w:r>
      <w:proofErr w:type="gramStart"/>
      <w:r w:rsidRPr="002357F2">
        <w:rPr>
          <w:rFonts w:ascii="標楷體" w:eastAsia="標楷體" w:hAnsi="標楷體"/>
          <w:sz w:val="26"/>
        </w:rPr>
        <w:t>僱</w:t>
      </w:r>
      <w:proofErr w:type="gramEnd"/>
      <w:r w:rsidRPr="002357F2">
        <w:rPr>
          <w:rFonts w:ascii="標楷體" w:eastAsia="標楷體" w:hAnsi="標楷體"/>
          <w:sz w:val="26"/>
        </w:rPr>
        <w:t>人。其他因身分、職業或控制關係獲悉本公司內部重大資訊之人，本公司應促其遵守本作業程序相關規定。</w:t>
      </w:r>
    </w:p>
    <w:p w14:paraId="1C0DF506" w14:textId="77777777" w:rsidR="00396AF4" w:rsidRPr="002357F2" w:rsidRDefault="00396AF4" w:rsidP="00396AF4">
      <w:pPr>
        <w:rPr>
          <w:rFonts w:ascii="標楷體" w:eastAsia="標楷體" w:hAnsi="標楷體"/>
          <w:sz w:val="26"/>
        </w:rPr>
      </w:pPr>
    </w:p>
    <w:p w14:paraId="5E7D9E4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第四條（內部重大資訊涵蓋範圍）</w:t>
      </w:r>
    </w:p>
    <w:p w14:paraId="142CEA8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本作業程序所稱之內部重大資訊由本公司處理內部重大資訊專責單位擬訂並經董事會決議通過，擬訂時應考量證券交易法及相關法律、命令暨　臺灣證券交易所或證券櫃檯買賣中心相關規章。</w:t>
      </w:r>
    </w:p>
    <w:p w14:paraId="1A2CDD89" w14:textId="77777777" w:rsidR="00396AF4" w:rsidRPr="002357F2" w:rsidRDefault="00396AF4" w:rsidP="00396AF4">
      <w:pPr>
        <w:rPr>
          <w:rFonts w:ascii="標楷體" w:eastAsia="標楷體" w:hAnsi="標楷體"/>
          <w:sz w:val="26"/>
        </w:rPr>
      </w:pPr>
    </w:p>
    <w:p w14:paraId="463B8A9D"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第五條（處理內部重大資訊專責單位）</w:t>
      </w:r>
    </w:p>
    <w:p w14:paraId="75418B9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本公司應設置處理內部重大資訊專責單位，並依公司規模、業務情況及管理需要，由適任及適當人數之成員組成，並經董事會通過，其職權如下：</w:t>
      </w:r>
    </w:p>
    <w:p w14:paraId="6E940E0B"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一、負責擬訂、修訂本作業程序之草案。</w:t>
      </w:r>
    </w:p>
    <w:p w14:paraId="40EBAA37"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二、負責受理有關內部重大資訊處理作業及與本作業程序有關之諮詢、審議及提供建議。</w:t>
      </w:r>
    </w:p>
    <w:p w14:paraId="2BEDE15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三、負責受理有關洩漏內部重大資訊之報告，並擬訂處理對策。</w:t>
      </w:r>
    </w:p>
    <w:p w14:paraId="5FE99207"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四、負責擬訂與本作業程序有關之所有文件、檔案及電子紀錄等資料之保存制度。</w:t>
      </w:r>
    </w:p>
    <w:p w14:paraId="1E93F9D3"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五、其他與本作業程序有關之業務。</w:t>
      </w:r>
    </w:p>
    <w:p w14:paraId="2DE3E0FB" w14:textId="77777777" w:rsidR="00396AF4" w:rsidRPr="002357F2" w:rsidRDefault="00396AF4" w:rsidP="00396AF4">
      <w:pPr>
        <w:rPr>
          <w:rFonts w:ascii="標楷體" w:eastAsia="標楷體" w:hAnsi="標楷體"/>
          <w:sz w:val="26"/>
        </w:rPr>
      </w:pPr>
    </w:p>
    <w:p w14:paraId="1A3AC20C"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第六條（保密防火牆作業-人員）</w:t>
      </w:r>
    </w:p>
    <w:p w14:paraId="5B32F71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本公司董事、監察人、經理人及受</w:t>
      </w:r>
      <w:proofErr w:type="gramStart"/>
      <w:r w:rsidRPr="002357F2">
        <w:rPr>
          <w:rFonts w:ascii="標楷體" w:eastAsia="標楷體" w:hAnsi="標楷體"/>
          <w:sz w:val="26"/>
        </w:rPr>
        <w:t>僱</w:t>
      </w:r>
      <w:proofErr w:type="gramEnd"/>
      <w:r w:rsidRPr="002357F2">
        <w:rPr>
          <w:rFonts w:ascii="標楷體" w:eastAsia="標楷體" w:hAnsi="標楷體"/>
          <w:sz w:val="26"/>
        </w:rPr>
        <w:t>人應以善良管理人之注意及忠實義務，本誠實信用原則執行業務，並簽署保密協定。知悉本公司內部重大資訊之董事、監察人、經理人及受</w:t>
      </w:r>
      <w:proofErr w:type="gramStart"/>
      <w:r w:rsidRPr="002357F2">
        <w:rPr>
          <w:rFonts w:ascii="標楷體" w:eastAsia="標楷體" w:hAnsi="標楷體"/>
          <w:sz w:val="26"/>
        </w:rPr>
        <w:t>僱</w:t>
      </w:r>
      <w:proofErr w:type="gramEnd"/>
      <w:r w:rsidRPr="002357F2">
        <w:rPr>
          <w:rFonts w:ascii="標楷體" w:eastAsia="標楷體" w:hAnsi="標楷體"/>
          <w:sz w:val="26"/>
        </w:rPr>
        <w:t>人不得洩露所知悉之內部重大資訊予他人。本公司之董事、監察人、經理人及受</w:t>
      </w:r>
      <w:proofErr w:type="gramStart"/>
      <w:r w:rsidRPr="002357F2">
        <w:rPr>
          <w:rFonts w:ascii="標楷體" w:eastAsia="標楷體" w:hAnsi="標楷體"/>
          <w:sz w:val="26"/>
        </w:rPr>
        <w:t>僱</w:t>
      </w:r>
      <w:proofErr w:type="gramEnd"/>
      <w:r w:rsidRPr="002357F2">
        <w:rPr>
          <w:rFonts w:ascii="標楷體" w:eastAsia="標楷體" w:hAnsi="標楷體"/>
          <w:sz w:val="26"/>
        </w:rPr>
        <w:t>人不得向知悉本公司內部重大資訊之人探詢或蒐集與個人職務不相關之公司未公開內部重大資訊，對於因執行業務得知本公司未公開之內部重大資訊亦不得向其他人洩露。</w:t>
      </w:r>
    </w:p>
    <w:p w14:paraId="4D3CFD33" w14:textId="77777777" w:rsidR="00396AF4" w:rsidRPr="002357F2" w:rsidRDefault="00396AF4" w:rsidP="00396AF4">
      <w:pPr>
        <w:rPr>
          <w:rFonts w:ascii="標楷體" w:eastAsia="標楷體" w:hAnsi="標楷體"/>
          <w:sz w:val="26"/>
        </w:rPr>
      </w:pPr>
    </w:p>
    <w:p w14:paraId="37CA65F2"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第七條（保密防火牆作業-物）</w:t>
      </w:r>
    </w:p>
    <w:p w14:paraId="6AB5B546" w14:textId="77777777" w:rsidR="00396AF4" w:rsidRPr="002357F2" w:rsidRDefault="00396AF4" w:rsidP="00396AF4">
      <w:pPr>
        <w:rPr>
          <w:rFonts w:ascii="標楷體" w:eastAsia="標楷體" w:hAnsi="標楷體"/>
          <w:sz w:val="26"/>
        </w:rPr>
      </w:pPr>
      <w:r w:rsidRPr="002357F2">
        <w:rPr>
          <w:rFonts w:ascii="標楷體" w:eastAsia="標楷體" w:hAnsi="標楷體"/>
          <w:sz w:val="26"/>
        </w:rPr>
        <w:lastRenderedPageBreak/>
        <w:t>本公司內部重大資訊檔案文件以書面傳遞時，應有適當之保護。以電子郵件或其他電子方式傳送時，須以適當的加密或電子簽章等安全技術處理。公司內部重大資訊之檔案文件，應備份並保存於安全之處所。</w:t>
      </w:r>
    </w:p>
    <w:p w14:paraId="57F83FC1" w14:textId="77777777" w:rsidR="00396AF4" w:rsidRPr="002357F2" w:rsidRDefault="00396AF4" w:rsidP="00396AF4">
      <w:pPr>
        <w:rPr>
          <w:rFonts w:ascii="標楷體" w:eastAsia="標楷體" w:hAnsi="標楷體"/>
          <w:sz w:val="26"/>
        </w:rPr>
      </w:pPr>
    </w:p>
    <w:p w14:paraId="69B2BC95"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第八條（保密防火牆之運作）</w:t>
      </w:r>
    </w:p>
    <w:p w14:paraId="08F9886F"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本公司應確保前二條所訂防火牆之建立，並採取下列措施：</w:t>
      </w:r>
    </w:p>
    <w:p w14:paraId="67F3B7CE"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一、</w:t>
      </w:r>
      <w:proofErr w:type="gramStart"/>
      <w:r w:rsidRPr="002357F2">
        <w:rPr>
          <w:rFonts w:ascii="標楷體" w:eastAsia="標楷體" w:hAnsi="標楷體"/>
          <w:sz w:val="26"/>
        </w:rPr>
        <w:t>採</w:t>
      </w:r>
      <w:proofErr w:type="gramEnd"/>
      <w:r w:rsidRPr="002357F2">
        <w:rPr>
          <w:rFonts w:ascii="標楷體" w:eastAsia="標楷體" w:hAnsi="標楷體"/>
          <w:sz w:val="26"/>
        </w:rPr>
        <w:t>行適當防火牆管控措施並定期測試。</w:t>
      </w:r>
    </w:p>
    <w:p w14:paraId="0BDF3D7E"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二、加強公司未公開之內部重大資訊檔案文件之保管、保密措施。</w:t>
      </w:r>
    </w:p>
    <w:p w14:paraId="0E46D495" w14:textId="77777777" w:rsidR="00396AF4" w:rsidRPr="002357F2" w:rsidRDefault="00396AF4" w:rsidP="00396AF4">
      <w:pPr>
        <w:rPr>
          <w:rFonts w:ascii="標楷體" w:eastAsia="標楷體" w:hAnsi="標楷體"/>
          <w:sz w:val="26"/>
        </w:rPr>
      </w:pPr>
    </w:p>
    <w:p w14:paraId="4E560862"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第九條（外部機構或人員保密作業）</w:t>
      </w:r>
    </w:p>
    <w:p w14:paraId="558C708A"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本公司以外之機構或人員因參與本公司併購、重要備忘錄、策略聯盟、其他業務合作計畫或重要契約之簽訂，應簽署保密協定，並不得洩露所知悉之本公司內部重大資訊予他人。</w:t>
      </w:r>
    </w:p>
    <w:p w14:paraId="07C64F47" w14:textId="77777777" w:rsidR="00396AF4" w:rsidRPr="002357F2" w:rsidRDefault="00396AF4" w:rsidP="00396AF4">
      <w:pPr>
        <w:rPr>
          <w:rFonts w:ascii="標楷體" w:eastAsia="標楷體" w:hAnsi="標楷體"/>
          <w:sz w:val="26"/>
        </w:rPr>
      </w:pPr>
    </w:p>
    <w:p w14:paraId="5DDC14E8"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第十條（內部重大資訊揭露之原則）</w:t>
      </w:r>
    </w:p>
    <w:p w14:paraId="5F1AF85F"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本公司對外揭露內部重大資訊應秉持下列原則：</w:t>
      </w:r>
    </w:p>
    <w:p w14:paraId="28B74A87"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一、資訊之揭露應正確、完整且即時。</w:t>
      </w:r>
    </w:p>
    <w:p w14:paraId="1AB2D3BE"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二、資訊之揭露應有依據。</w:t>
      </w:r>
    </w:p>
    <w:p w14:paraId="5971EA6D"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三、資訊應公平揭露。</w:t>
      </w:r>
    </w:p>
    <w:p w14:paraId="023B3F9A" w14:textId="77777777" w:rsidR="00396AF4" w:rsidRPr="002357F2" w:rsidRDefault="00396AF4" w:rsidP="00396AF4">
      <w:pPr>
        <w:rPr>
          <w:rFonts w:ascii="標楷體" w:eastAsia="標楷體" w:hAnsi="標楷體"/>
          <w:sz w:val="26"/>
        </w:rPr>
      </w:pPr>
    </w:p>
    <w:p w14:paraId="3603AEEB"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第十一條（發言人制度之落實）</w:t>
      </w:r>
    </w:p>
    <w:p w14:paraId="465A3B26"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內部重大資訊之揭露，除法律或法令另有規定外，應由本公司發言人或代理發言人處理，並應確認代理順序；必要時，得由本公司負責人直接負責處理。本公司發言人及代理發言人之發言內容應以本公司授權之範圍為限，且除本公司負責人、發言人及代理發言人外，本公司人員，非經授權不得對外揭露內部重大資訊。</w:t>
      </w:r>
    </w:p>
    <w:p w14:paraId="0E9C001E" w14:textId="77777777" w:rsidR="00396AF4" w:rsidRPr="002357F2" w:rsidRDefault="00396AF4" w:rsidP="00396AF4">
      <w:pPr>
        <w:rPr>
          <w:rFonts w:ascii="標楷體" w:eastAsia="標楷體" w:hAnsi="標楷體"/>
          <w:sz w:val="26"/>
        </w:rPr>
      </w:pPr>
    </w:p>
    <w:p w14:paraId="11BD342D"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第十二條（內部重大資訊揭露之紀錄）</w:t>
      </w:r>
    </w:p>
    <w:p w14:paraId="22875B72"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公司對外之資訊揭露應留存下列紀錄：</w:t>
      </w:r>
    </w:p>
    <w:p w14:paraId="3DCBE7A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一、資訊揭露之人員、日期與時間。</w:t>
      </w:r>
    </w:p>
    <w:p w14:paraId="5281BC57"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二、資訊揭露之方式。</w:t>
      </w:r>
    </w:p>
    <w:p w14:paraId="56233FED"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三、揭露之資訊內容。</w:t>
      </w:r>
    </w:p>
    <w:p w14:paraId="21585DA3"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四、交付之書面資料內容。</w:t>
      </w:r>
    </w:p>
    <w:p w14:paraId="560CF754"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五、其他相關資訊。</w:t>
      </w:r>
    </w:p>
    <w:p w14:paraId="4A79256F" w14:textId="77777777" w:rsidR="00396AF4" w:rsidRPr="002357F2" w:rsidRDefault="00396AF4" w:rsidP="00396AF4">
      <w:pPr>
        <w:rPr>
          <w:rFonts w:ascii="標楷體" w:eastAsia="標楷體" w:hAnsi="標楷體"/>
          <w:sz w:val="26"/>
        </w:rPr>
      </w:pPr>
    </w:p>
    <w:p w14:paraId="249DFDF3"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第十三條（對媒體不實報導之回應）</w:t>
      </w:r>
    </w:p>
    <w:p w14:paraId="5C2418F6"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媒體報導之內容，如與本公司揭露之內容不符時，本公司應即於公開資訊觀測站澄清及向該媒體要求更正。</w:t>
      </w:r>
    </w:p>
    <w:p w14:paraId="6FDE6C5B" w14:textId="77777777" w:rsidR="00396AF4" w:rsidRPr="002357F2" w:rsidRDefault="00396AF4" w:rsidP="00396AF4">
      <w:pPr>
        <w:rPr>
          <w:rFonts w:ascii="標楷體" w:eastAsia="標楷體" w:hAnsi="標楷體"/>
          <w:sz w:val="26"/>
        </w:rPr>
      </w:pPr>
    </w:p>
    <w:p w14:paraId="42EFDAD7"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第十四條（異常情形之報告）</w:t>
      </w:r>
    </w:p>
    <w:p w14:paraId="06AB46A5"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本公司董事、監察人、經理人及受</w:t>
      </w:r>
      <w:proofErr w:type="gramStart"/>
      <w:r w:rsidRPr="002357F2">
        <w:rPr>
          <w:rFonts w:ascii="標楷體" w:eastAsia="標楷體" w:hAnsi="標楷體"/>
          <w:sz w:val="26"/>
        </w:rPr>
        <w:t>僱</w:t>
      </w:r>
      <w:proofErr w:type="gramEnd"/>
      <w:r w:rsidRPr="002357F2">
        <w:rPr>
          <w:rFonts w:ascii="標楷體" w:eastAsia="標楷體" w:hAnsi="標楷體"/>
          <w:sz w:val="26"/>
        </w:rPr>
        <w:t>人如知悉內部重大資訊有洩漏情事，應儘速向專責單位及內部稽核部門報告。專責單位於接受前項報告後，應擬定處理對策，必要時並得邀集內部稽核等部門商討處理，並將處理結果做成紀錄備查，內部稽核亦應本於職責進行查核。</w:t>
      </w:r>
    </w:p>
    <w:p w14:paraId="73C1E7ED" w14:textId="77777777" w:rsidR="00396AF4" w:rsidRPr="002357F2" w:rsidRDefault="00396AF4" w:rsidP="00396AF4">
      <w:pPr>
        <w:rPr>
          <w:rFonts w:ascii="標楷體" w:eastAsia="標楷體" w:hAnsi="標楷體"/>
          <w:sz w:val="26"/>
        </w:rPr>
      </w:pPr>
    </w:p>
    <w:p w14:paraId="70EB73F1"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第十五條（違規處理）</w:t>
      </w:r>
    </w:p>
    <w:p w14:paraId="13CBE6B4"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有下列情事之</w:t>
      </w:r>
      <w:proofErr w:type="gramStart"/>
      <w:r w:rsidRPr="002357F2">
        <w:rPr>
          <w:rFonts w:ascii="標楷體" w:eastAsia="標楷體" w:hAnsi="標楷體"/>
          <w:sz w:val="26"/>
        </w:rPr>
        <w:t>一</w:t>
      </w:r>
      <w:proofErr w:type="gramEnd"/>
      <w:r w:rsidRPr="002357F2">
        <w:rPr>
          <w:rFonts w:ascii="標楷體" w:eastAsia="標楷體" w:hAnsi="標楷體"/>
          <w:sz w:val="26"/>
        </w:rPr>
        <w:t>者，本公司應追究相關人員責任並採取適當法律措施：</w:t>
      </w:r>
    </w:p>
    <w:p w14:paraId="105E4E8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一、本公司人員擅自對外揭露內部重大資訊或違反本作業程序或其他法令規定者。</w:t>
      </w:r>
    </w:p>
    <w:p w14:paraId="0CF64671"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二、本公司發言人或代理發言人對外發言之內容超過本公司授權範圍或違反本作業程序或其他法令規定者。本公司以外之人如有洩漏本公司內部重大資訊之情形，致生損害於本公司財產或利益者，本公司應循相關途徑追究其法律責任。</w:t>
      </w:r>
    </w:p>
    <w:p w14:paraId="5EF90A88" w14:textId="77777777" w:rsidR="00396AF4" w:rsidRPr="002357F2" w:rsidRDefault="00396AF4" w:rsidP="00396AF4">
      <w:pPr>
        <w:rPr>
          <w:rFonts w:ascii="標楷體" w:eastAsia="標楷體" w:hAnsi="標楷體"/>
          <w:sz w:val="26"/>
        </w:rPr>
      </w:pPr>
    </w:p>
    <w:p w14:paraId="1315E710"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第十六條（內控機制）</w:t>
      </w:r>
    </w:p>
    <w:p w14:paraId="4A4E1A9E"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本作業程序納入本公司內部控制制度，內部稽核人員應定期瞭解其遵循情形並作成稽核報告，以落實內部重大資訊處理作業程序之執行。</w:t>
      </w:r>
    </w:p>
    <w:p w14:paraId="315FF604" w14:textId="77777777" w:rsidR="00396AF4" w:rsidRPr="002357F2" w:rsidRDefault="00396AF4" w:rsidP="00396AF4">
      <w:pPr>
        <w:rPr>
          <w:rFonts w:ascii="標楷體" w:eastAsia="標楷體" w:hAnsi="標楷體"/>
          <w:sz w:val="26"/>
        </w:rPr>
      </w:pPr>
    </w:p>
    <w:p w14:paraId="496DD065"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第十七條（教育宣導）</w:t>
      </w:r>
    </w:p>
    <w:p w14:paraId="14E07D79"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本公司每年至少一次對董事、監察人、經理人及受</w:t>
      </w:r>
      <w:proofErr w:type="gramStart"/>
      <w:r w:rsidRPr="002357F2">
        <w:rPr>
          <w:rFonts w:ascii="標楷體" w:eastAsia="標楷體" w:hAnsi="標楷體"/>
          <w:sz w:val="26"/>
        </w:rPr>
        <w:t>僱</w:t>
      </w:r>
      <w:proofErr w:type="gramEnd"/>
      <w:r w:rsidRPr="002357F2">
        <w:rPr>
          <w:rFonts w:ascii="標楷體" w:eastAsia="標楷體" w:hAnsi="標楷體"/>
          <w:sz w:val="26"/>
        </w:rPr>
        <w:t>人辦理本作業程序及相關法令之教育宣導。對新任董事、監察人、經理人及受</w:t>
      </w:r>
      <w:proofErr w:type="gramStart"/>
      <w:r w:rsidRPr="002357F2">
        <w:rPr>
          <w:rFonts w:ascii="標楷體" w:eastAsia="標楷體" w:hAnsi="標楷體"/>
          <w:sz w:val="26"/>
        </w:rPr>
        <w:t>僱</w:t>
      </w:r>
      <w:proofErr w:type="gramEnd"/>
      <w:r w:rsidRPr="002357F2">
        <w:rPr>
          <w:rFonts w:ascii="標楷體" w:eastAsia="標楷體" w:hAnsi="標楷體"/>
          <w:sz w:val="26"/>
        </w:rPr>
        <w:t>人應適時提供教育宣導。</w:t>
      </w:r>
    </w:p>
    <w:p w14:paraId="033A4914" w14:textId="77777777" w:rsidR="00396AF4" w:rsidRPr="002357F2" w:rsidRDefault="00396AF4" w:rsidP="00396AF4">
      <w:pPr>
        <w:rPr>
          <w:rFonts w:ascii="標楷體" w:eastAsia="標楷體" w:hAnsi="標楷體"/>
          <w:sz w:val="26"/>
        </w:rPr>
      </w:pPr>
    </w:p>
    <w:p w14:paraId="6E1227A1"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第十八條</w:t>
      </w:r>
    </w:p>
    <w:p w14:paraId="49874181" w14:textId="77777777" w:rsidR="00396AF4" w:rsidRPr="002357F2" w:rsidRDefault="00396AF4" w:rsidP="00396AF4">
      <w:pPr>
        <w:rPr>
          <w:rFonts w:ascii="標楷體" w:eastAsia="標楷體" w:hAnsi="標楷體"/>
          <w:sz w:val="26"/>
        </w:rPr>
      </w:pPr>
      <w:r w:rsidRPr="002357F2">
        <w:rPr>
          <w:rFonts w:ascii="標楷體" w:eastAsia="標楷體" w:hAnsi="標楷體"/>
          <w:sz w:val="26"/>
        </w:rPr>
        <w:t>本作業程序經董事會通過後實施，修正時亦同。</w:t>
      </w:r>
    </w:p>
    <w:p w14:paraId="64E8BF90" w14:textId="77777777" w:rsidR="00396AF4" w:rsidRPr="002357F2" w:rsidRDefault="00396AF4" w:rsidP="00396AF4">
      <w:pPr>
        <w:pStyle w:val="af0"/>
        <w:adjustRightInd w:val="0"/>
        <w:snapToGrid w:val="0"/>
        <w:spacing w:before="0" w:line="520" w:lineRule="exact"/>
        <w:jc w:val="left"/>
        <w:rPr>
          <w:rFonts w:ascii="標楷體" w:hAnsi="標楷體"/>
          <w:b/>
          <w:bCs/>
          <w:u w:val="single"/>
        </w:rPr>
      </w:pPr>
    </w:p>
    <w:p w14:paraId="5009DF03" w14:textId="77777777" w:rsidR="00396AF4" w:rsidRPr="002357F2" w:rsidRDefault="00396AF4" w:rsidP="00396AF4">
      <w:pPr>
        <w:pStyle w:val="af0"/>
        <w:adjustRightInd w:val="0"/>
        <w:snapToGrid w:val="0"/>
        <w:spacing w:before="0" w:line="520" w:lineRule="exact"/>
        <w:jc w:val="left"/>
        <w:rPr>
          <w:rFonts w:ascii="標楷體" w:hAnsi="標楷體"/>
          <w:b/>
          <w:bCs/>
        </w:rPr>
      </w:pPr>
      <w:r w:rsidRPr="002357F2">
        <w:rPr>
          <w:rFonts w:ascii="標楷體" w:hAnsi="標楷體"/>
          <w:b/>
          <w:bCs/>
        </w:rPr>
        <w:t>要件</w:t>
      </w:r>
      <w:r w:rsidRPr="002357F2">
        <w:rPr>
          <w:rFonts w:ascii="標楷體" w:hAnsi="標楷體" w:hint="eastAsia"/>
          <w:b/>
          <w:bCs/>
        </w:rPr>
        <w:t>二</w:t>
      </w:r>
    </w:p>
    <w:p w14:paraId="25BD5EEB" w14:textId="77777777" w:rsidR="00396AF4" w:rsidRDefault="00396AF4" w:rsidP="00396AF4">
      <w:pPr>
        <w:pStyle w:val="af0"/>
        <w:adjustRightInd w:val="0"/>
        <w:snapToGrid w:val="0"/>
        <w:spacing w:before="0" w:line="520" w:lineRule="exact"/>
        <w:jc w:val="left"/>
        <w:rPr>
          <w:rFonts w:ascii="標楷體" w:hAnsi="標楷體"/>
        </w:rPr>
      </w:pPr>
      <w:r w:rsidRPr="002357F2">
        <w:rPr>
          <w:rFonts w:ascii="標楷體" w:hAnsi="標楷體"/>
        </w:rPr>
        <w:t>如依「上市上櫃公司治理實務守則」第10條第4項 【前項規範「宜」包括上市上櫃公司內部人於獲悉公司財務報告或相 關業績內容之日起之股票交易控管措施，包括(但不限於)董事不得於 年度財務報告公告前三十日，和每季財務報告公告前十五日之封閉期 間交易其股票】訂定，不符合要件</w:t>
      </w:r>
    </w:p>
    <w:p w14:paraId="6CEF1544" w14:textId="77777777" w:rsidR="00396AF4" w:rsidRDefault="00396AF4" w:rsidP="00396AF4">
      <w:pPr>
        <w:pStyle w:val="af0"/>
        <w:adjustRightInd w:val="0"/>
        <w:snapToGrid w:val="0"/>
        <w:spacing w:before="0" w:line="520" w:lineRule="exact"/>
        <w:jc w:val="left"/>
        <w:rPr>
          <w:rFonts w:ascii="標楷體" w:hAnsi="標楷體"/>
        </w:rPr>
      </w:pPr>
      <w:r>
        <w:rPr>
          <w:rFonts w:ascii="標楷體" w:hAnsi="標楷體" w:hint="eastAsia"/>
        </w:rPr>
        <w:t>說明:本公司公司治理守則:</w:t>
      </w:r>
    </w:p>
    <w:p w14:paraId="2B0FBEE0" w14:textId="77777777" w:rsidR="00396AF4" w:rsidRDefault="00396AF4" w:rsidP="00396AF4">
      <w:pPr>
        <w:pStyle w:val="af0"/>
        <w:adjustRightInd w:val="0"/>
        <w:snapToGrid w:val="0"/>
        <w:spacing w:before="0" w:line="520" w:lineRule="exact"/>
        <w:jc w:val="left"/>
        <w:rPr>
          <w:rFonts w:ascii="標楷體" w:hAnsi="標楷體"/>
        </w:rPr>
      </w:pPr>
      <w:r w:rsidRPr="00873A0D">
        <w:rPr>
          <w:rFonts w:ascii="標楷體" w:hAnsi="標楷體"/>
        </w:rPr>
        <w:t>第十條（本公司應重視股東知的權利並防範內線交易）</w:t>
      </w:r>
    </w:p>
    <w:p w14:paraId="161A63E1" w14:textId="77777777" w:rsidR="00396AF4" w:rsidRPr="002357F2" w:rsidRDefault="00396AF4" w:rsidP="00396AF4">
      <w:pPr>
        <w:pStyle w:val="af0"/>
        <w:adjustRightInd w:val="0"/>
        <w:snapToGrid w:val="0"/>
        <w:spacing w:before="0" w:line="520" w:lineRule="exact"/>
        <w:jc w:val="left"/>
        <w:rPr>
          <w:rFonts w:ascii="標楷體" w:hAnsi="標楷體" w:hint="eastAsia"/>
        </w:rPr>
      </w:pPr>
      <w:r w:rsidRPr="006C09FF">
        <w:rPr>
          <w:rFonts w:ascii="標楷體" w:hAnsi="標楷體"/>
        </w:rPr>
        <w:lastRenderedPageBreak/>
        <w:t xml:space="preserve">本公司應重視股東知的權利，並確實遵守資訊公開之相關規定，將公司財務、業務及 內部人之持股及公司治理情形，經常且即時利用公開資訊觀測站或公司設置之網站提供訊息 予股東。 為平等對待股東，前項各類資訊之發布宜同步以英文揭露之。為維護股東權益，落實股 東平等對待，本公司應訂定內部規範，禁止公司內部人利用市場上未公開資訊買賣有價證 </w:t>
      </w:r>
      <w:proofErr w:type="gramStart"/>
      <w:r w:rsidRPr="006C09FF">
        <w:rPr>
          <w:rFonts w:ascii="標楷體" w:hAnsi="標楷體"/>
        </w:rPr>
        <w:t>券</w:t>
      </w:r>
      <w:proofErr w:type="gramEnd"/>
      <w:r w:rsidRPr="006C09FF">
        <w:rPr>
          <w:rFonts w:ascii="標楷體" w:hAnsi="標楷體"/>
        </w:rPr>
        <w:t>。前項規範宜包括本公司內部人於獲悉公司財務報告或相關業績內容之日起之股票交易控 管措施，包括（但不限於）董事不得於年度財務報告公告前三十日，和每季財務報告公告前 十五日之封閉期間交易其股票。</w:t>
      </w:r>
    </w:p>
    <w:p w14:paraId="0D7673AD" w14:textId="77777777" w:rsidR="00396AF4" w:rsidRDefault="00396AF4" w:rsidP="00396AF4">
      <w:pPr>
        <w:pStyle w:val="af0"/>
        <w:adjustRightInd w:val="0"/>
        <w:snapToGrid w:val="0"/>
        <w:spacing w:before="0" w:line="520" w:lineRule="exact"/>
        <w:jc w:val="left"/>
        <w:rPr>
          <w:rFonts w:ascii="標楷體" w:hAnsi="標楷體"/>
          <w:b/>
          <w:bCs/>
          <w:u w:val="single"/>
        </w:rPr>
      </w:pPr>
      <w:r w:rsidRPr="009C7A44">
        <w:rPr>
          <w:rFonts w:ascii="標楷體" w:hAnsi="標楷體"/>
          <w:b/>
          <w:bCs/>
          <w:u w:val="single"/>
        </w:rPr>
        <w:t>https://www.acetekgroup.com/static/upload/file/20240719/1721374799203539.pdf</w:t>
      </w:r>
    </w:p>
    <w:p w14:paraId="14406B86" w14:textId="77777777" w:rsidR="00396AF4" w:rsidRPr="002357F2" w:rsidRDefault="00396AF4" w:rsidP="00396AF4">
      <w:pPr>
        <w:pStyle w:val="af0"/>
        <w:adjustRightInd w:val="0"/>
        <w:snapToGrid w:val="0"/>
        <w:spacing w:before="0" w:line="520" w:lineRule="exact"/>
        <w:jc w:val="left"/>
        <w:rPr>
          <w:rFonts w:ascii="標楷體" w:hAnsi="標楷體" w:hint="eastAsia"/>
          <w:b/>
          <w:bCs/>
          <w:u w:val="single"/>
        </w:rPr>
      </w:pPr>
    </w:p>
    <w:p w14:paraId="0669A596" w14:textId="77777777" w:rsidR="00396AF4" w:rsidRPr="002357F2" w:rsidRDefault="00396AF4" w:rsidP="00396AF4">
      <w:pPr>
        <w:pStyle w:val="af0"/>
        <w:adjustRightInd w:val="0"/>
        <w:snapToGrid w:val="0"/>
        <w:spacing w:before="0" w:line="520" w:lineRule="exact"/>
        <w:jc w:val="left"/>
        <w:rPr>
          <w:rFonts w:ascii="標楷體" w:hAnsi="標楷體"/>
          <w:b/>
          <w:bCs/>
          <w:u w:val="single"/>
        </w:rPr>
      </w:pPr>
      <w:r w:rsidRPr="002357F2">
        <w:rPr>
          <w:rFonts w:ascii="標楷體" w:hAnsi="標楷體"/>
          <w:b/>
          <w:bCs/>
          <w:u w:val="single"/>
        </w:rPr>
        <w:t>要件三之宣導對象應包括董事與員工</w:t>
      </w:r>
      <w:r w:rsidRPr="002357F2">
        <w:rPr>
          <w:rFonts w:ascii="標楷體" w:hAnsi="標楷體" w:hint="eastAsia"/>
          <w:b/>
          <w:bCs/>
          <w:u w:val="single"/>
        </w:rPr>
        <w:t>:</w:t>
      </w:r>
    </w:p>
    <w:p w14:paraId="1E021DEC" w14:textId="77777777" w:rsidR="00396AF4" w:rsidRPr="002357F2" w:rsidRDefault="00396AF4" w:rsidP="00396AF4">
      <w:pPr>
        <w:jc w:val="center"/>
        <w:rPr>
          <w:rFonts w:ascii="標楷體" w:eastAsia="標楷體" w:hAnsi="標楷體"/>
          <w:b/>
          <w:bCs/>
          <w:sz w:val="36"/>
          <w:szCs w:val="36"/>
        </w:rPr>
      </w:pPr>
    </w:p>
    <w:p w14:paraId="5242A393" w14:textId="77777777" w:rsidR="00396AF4" w:rsidRPr="002357F2" w:rsidRDefault="00396AF4" w:rsidP="00396AF4">
      <w:pPr>
        <w:pStyle w:val="a9"/>
        <w:numPr>
          <w:ilvl w:val="0"/>
          <w:numId w:val="2"/>
        </w:numPr>
        <w:ind w:left="860"/>
        <w:contextualSpacing w:val="0"/>
        <w:rPr>
          <w:rFonts w:ascii="標楷體" w:eastAsia="標楷體" w:hAnsi="標楷體"/>
        </w:rPr>
      </w:pPr>
      <w:r w:rsidRPr="002357F2">
        <w:rPr>
          <w:rFonts w:ascii="標楷體" w:eastAsia="標楷體" w:hAnsi="標楷體"/>
        </w:rPr>
        <w:t>為防範內線交易，避免資訊不當洩漏，確保對外界發表資訊之一致性與正 確性，本公司董事、經理人及相關人員每年外訓上課，並向公司同仁宣導 相關法律規範，知悉重大訊息者不得洩露他人，亦不得探詢或蒐集與個人 職務不相關之公司未公開重大資訊，以落實防範內線交易之管理作</w:t>
      </w:r>
    </w:p>
    <w:p w14:paraId="618A2B1F" w14:textId="77777777" w:rsidR="00396AF4" w:rsidRPr="002357F2" w:rsidRDefault="00396AF4" w:rsidP="00396AF4">
      <w:pPr>
        <w:pStyle w:val="a9"/>
        <w:numPr>
          <w:ilvl w:val="0"/>
          <w:numId w:val="2"/>
        </w:numPr>
        <w:contextualSpacing w:val="0"/>
        <w:rPr>
          <w:rFonts w:ascii="標楷體" w:eastAsia="標楷體" w:hAnsi="標楷體"/>
        </w:rPr>
      </w:pPr>
      <w:r w:rsidRPr="002357F2">
        <w:rPr>
          <w:rFonts w:ascii="標楷體" w:eastAsia="標楷體" w:hAnsi="標楷體"/>
        </w:rPr>
        <w:t>11</w:t>
      </w:r>
      <w:r w:rsidRPr="002357F2">
        <w:rPr>
          <w:rFonts w:ascii="標楷體" w:eastAsia="標楷體" w:hAnsi="標楷體" w:hint="eastAsia"/>
        </w:rPr>
        <w:t>2</w:t>
      </w:r>
      <w:r w:rsidRPr="002357F2">
        <w:rPr>
          <w:rFonts w:ascii="標楷體" w:eastAsia="標楷體" w:hAnsi="標楷體"/>
        </w:rPr>
        <w:t xml:space="preserve"> 年 </w:t>
      </w:r>
      <w:r w:rsidRPr="002357F2">
        <w:rPr>
          <w:rFonts w:ascii="標楷體" w:eastAsia="標楷體" w:hAnsi="標楷體" w:hint="eastAsia"/>
        </w:rPr>
        <w:t>11</w:t>
      </w:r>
      <w:r w:rsidRPr="002357F2">
        <w:rPr>
          <w:rFonts w:ascii="標楷體" w:eastAsia="標楷體" w:hAnsi="標楷體"/>
        </w:rPr>
        <w:t xml:space="preserve"> 月 2</w:t>
      </w:r>
      <w:r w:rsidRPr="002357F2">
        <w:rPr>
          <w:rFonts w:ascii="標楷體" w:eastAsia="標楷體" w:hAnsi="標楷體" w:hint="eastAsia"/>
        </w:rPr>
        <w:t>2</w:t>
      </w:r>
      <w:r w:rsidRPr="002357F2">
        <w:rPr>
          <w:rFonts w:ascii="標楷體" w:eastAsia="標楷體" w:hAnsi="標楷體"/>
        </w:rPr>
        <w:t>日</w:t>
      </w:r>
      <w:r w:rsidRPr="002357F2">
        <w:rPr>
          <w:rFonts w:ascii="標楷體" w:eastAsia="標楷體" w:hAnsi="標楷體" w:hint="eastAsia"/>
        </w:rPr>
        <w:t>參加證交所</w:t>
      </w:r>
      <w:r w:rsidRPr="002357F2">
        <w:rPr>
          <w:rFonts w:ascii="標楷體" w:eastAsia="標楷體" w:hAnsi="標楷體" w:hint="eastAsia"/>
          <w:b/>
          <w:bCs/>
        </w:rPr>
        <w:t>內線交易法規與防範實務簡介</w:t>
      </w:r>
      <w:r w:rsidRPr="002357F2">
        <w:rPr>
          <w:rFonts w:ascii="標楷體" w:eastAsia="標楷體" w:hAnsi="標楷體"/>
          <w:b/>
          <w:bCs/>
        </w:rPr>
        <w:t>、</w:t>
      </w:r>
      <w:r w:rsidRPr="002357F2">
        <w:rPr>
          <w:rFonts w:ascii="標楷體" w:eastAsia="標楷體" w:hAnsi="標楷體" w:hint="eastAsia"/>
          <w:b/>
          <w:bCs/>
        </w:rPr>
        <w:t>-內部人股權異動規範與實務</w:t>
      </w:r>
      <w:r w:rsidRPr="002357F2">
        <w:rPr>
          <w:rFonts w:ascii="標楷體" w:eastAsia="標楷體" w:hAnsi="標楷體"/>
          <w:b/>
          <w:bCs/>
        </w:rPr>
        <w:t>、</w:t>
      </w:r>
      <w:r w:rsidRPr="002357F2">
        <w:rPr>
          <w:rFonts w:ascii="標楷體" w:eastAsia="標楷體" w:hAnsi="標楷體" w:hint="eastAsia"/>
          <w:b/>
          <w:bCs/>
        </w:rPr>
        <w:t>大量取得與短線交易四節課程</w:t>
      </w:r>
      <w:r w:rsidRPr="002357F2">
        <w:rPr>
          <w:rFonts w:ascii="標楷體" w:eastAsia="標楷體" w:hAnsi="標楷體"/>
          <w:b/>
          <w:bCs/>
        </w:rPr>
        <w:t>。</w:t>
      </w:r>
    </w:p>
    <w:p w14:paraId="0CA5339C" w14:textId="77777777" w:rsidR="00396AF4" w:rsidRPr="002357F2" w:rsidRDefault="00396AF4" w:rsidP="00396AF4">
      <w:pPr>
        <w:pStyle w:val="a9"/>
        <w:numPr>
          <w:ilvl w:val="0"/>
          <w:numId w:val="2"/>
        </w:numPr>
        <w:contextualSpacing w:val="0"/>
        <w:rPr>
          <w:rFonts w:ascii="標楷體" w:eastAsia="標楷體" w:hAnsi="標楷體"/>
        </w:rPr>
      </w:pPr>
      <w:r w:rsidRPr="002357F2">
        <w:rPr>
          <w:rFonts w:ascii="標楷體" w:eastAsia="標楷體" w:hAnsi="標楷體"/>
        </w:rPr>
        <w:t>1</w:t>
      </w:r>
      <w:r w:rsidRPr="002357F2">
        <w:rPr>
          <w:rFonts w:ascii="標楷體" w:eastAsia="標楷體" w:hAnsi="標楷體" w:hint="eastAsia"/>
        </w:rPr>
        <w:t>13</w:t>
      </w:r>
      <w:r w:rsidRPr="002357F2">
        <w:rPr>
          <w:rFonts w:ascii="標楷體" w:eastAsia="標楷體" w:hAnsi="標楷體"/>
        </w:rPr>
        <w:t xml:space="preserve"> 年 </w:t>
      </w:r>
      <w:r w:rsidRPr="002357F2">
        <w:rPr>
          <w:rFonts w:ascii="標楷體" w:eastAsia="標楷體" w:hAnsi="標楷體" w:hint="eastAsia"/>
        </w:rPr>
        <w:t>4</w:t>
      </w:r>
      <w:r w:rsidRPr="002357F2">
        <w:rPr>
          <w:rFonts w:ascii="標楷體" w:eastAsia="標楷體" w:hAnsi="標楷體"/>
        </w:rPr>
        <w:t xml:space="preserve"> 月 </w:t>
      </w:r>
      <w:r w:rsidRPr="002357F2">
        <w:rPr>
          <w:rFonts w:ascii="標楷體" w:eastAsia="標楷體" w:hAnsi="標楷體" w:hint="eastAsia"/>
        </w:rPr>
        <w:t>14</w:t>
      </w:r>
      <w:r w:rsidRPr="002357F2">
        <w:rPr>
          <w:rFonts w:ascii="標楷體" w:eastAsia="標楷體" w:hAnsi="標楷體"/>
        </w:rPr>
        <w:t xml:space="preserve"> 日於本公司 6 樓，由</w:t>
      </w:r>
      <w:r w:rsidRPr="002357F2">
        <w:rPr>
          <w:rFonts w:ascii="標楷體" w:eastAsia="標楷體" w:hAnsi="標楷體" w:hint="eastAsia"/>
        </w:rPr>
        <w:t>治理</w:t>
      </w:r>
      <w:r w:rsidRPr="002357F2">
        <w:rPr>
          <w:rFonts w:ascii="標楷體" w:eastAsia="標楷體" w:hAnsi="標楷體"/>
        </w:rPr>
        <w:t>單位主辦「防範內線交易法令宣 導」講座，召集公司相關人員宣導何謂內線交易及概念解析，並說明相關 禁止內線交易法律之規範及案例，以強化本公司相關人員防範內線交易觀 念及建立控制程序和有效防範措施，並健全公司治理。</w:t>
      </w:r>
    </w:p>
    <w:p w14:paraId="38B99800" w14:textId="77777777" w:rsidR="00396AF4" w:rsidRPr="002357F2" w:rsidRDefault="00396AF4" w:rsidP="00396AF4">
      <w:pPr>
        <w:rPr>
          <w:rFonts w:ascii="標楷體" w:eastAsia="標楷體" w:hAnsi="標楷體"/>
        </w:rPr>
      </w:pPr>
    </w:p>
    <w:p w14:paraId="430917E9" w14:textId="77777777" w:rsidR="00396AF4" w:rsidRPr="002357F2" w:rsidRDefault="00396AF4" w:rsidP="00396AF4">
      <w:pPr>
        <w:pStyle w:val="a9"/>
        <w:numPr>
          <w:ilvl w:val="0"/>
          <w:numId w:val="2"/>
        </w:numPr>
        <w:contextualSpacing w:val="0"/>
        <w:rPr>
          <w:rFonts w:ascii="標楷體" w:eastAsia="標楷體" w:hAnsi="標楷體"/>
        </w:rPr>
      </w:pPr>
      <w:r w:rsidRPr="002357F2">
        <w:rPr>
          <w:rFonts w:ascii="標楷體" w:eastAsia="標楷體" w:hAnsi="標楷體" w:hint="eastAsia"/>
        </w:rPr>
        <w:t>內線交易課程內容如下:</w:t>
      </w:r>
    </w:p>
    <w:p w14:paraId="4EE70C4D" w14:textId="77777777" w:rsidR="00396AF4" w:rsidRPr="002357F2" w:rsidRDefault="00396AF4" w:rsidP="00396AF4">
      <w:pPr>
        <w:pStyle w:val="a9"/>
        <w:ind w:left="380"/>
        <w:rPr>
          <w:rFonts w:ascii="標楷體" w:eastAsia="標楷體" w:hAnsi="標楷體"/>
        </w:rPr>
      </w:pPr>
      <w:r w:rsidRPr="002357F2">
        <w:rPr>
          <w:rFonts w:ascii="標楷體" w:eastAsia="標楷體" w:hAnsi="標楷體" w:hint="eastAsia"/>
          <w:noProof/>
        </w:rPr>
        <w:lastRenderedPageBreak/>
        <w:drawing>
          <wp:inline distT="0" distB="0" distL="0" distR="0" wp14:anchorId="1864724D" wp14:editId="6081B083">
            <wp:extent cx="5270500" cy="3263900"/>
            <wp:effectExtent l="0" t="0" r="6350" b="0"/>
            <wp:docPr id="1748272403" name="圖片 1" descr="一張含有 文字, 人員, 服裝, 報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72403" name="圖片 1" descr="一張含有 文字, 人員, 服裝, 報紙 的圖片&#10;&#10;自動產生的描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263900"/>
                    </a:xfrm>
                    <a:prstGeom prst="rect">
                      <a:avLst/>
                    </a:prstGeom>
                    <a:noFill/>
                    <a:ln>
                      <a:noFill/>
                    </a:ln>
                  </pic:spPr>
                </pic:pic>
              </a:graphicData>
            </a:graphic>
          </wp:inline>
        </w:drawing>
      </w:r>
    </w:p>
    <w:p w14:paraId="10CFCAD4" w14:textId="77777777" w:rsidR="00396AF4" w:rsidRPr="002357F2" w:rsidRDefault="00396AF4" w:rsidP="00396AF4">
      <w:pPr>
        <w:pStyle w:val="a9"/>
        <w:ind w:left="380"/>
        <w:rPr>
          <w:rFonts w:ascii="標楷體" w:eastAsia="標楷體" w:hAnsi="標楷體"/>
        </w:rPr>
      </w:pPr>
    </w:p>
    <w:p w14:paraId="0EA4ED3A" w14:textId="77777777" w:rsidR="00396AF4" w:rsidRPr="002357F2" w:rsidRDefault="00396AF4" w:rsidP="00396AF4">
      <w:pPr>
        <w:pStyle w:val="a9"/>
        <w:ind w:left="380"/>
        <w:rPr>
          <w:rFonts w:ascii="標楷體" w:eastAsia="標楷體" w:hAnsi="標楷體"/>
        </w:rPr>
      </w:pPr>
      <w:r w:rsidRPr="002357F2">
        <w:rPr>
          <w:rFonts w:ascii="標楷體" w:eastAsia="標楷體" w:hAnsi="標楷體" w:hint="eastAsia"/>
          <w:noProof/>
        </w:rPr>
        <w:drawing>
          <wp:inline distT="0" distB="0" distL="0" distR="0" wp14:anchorId="6A5D88CC" wp14:editId="2155F9F0">
            <wp:extent cx="4832350" cy="4089400"/>
            <wp:effectExtent l="0" t="0" r="6350" b="6350"/>
            <wp:docPr id="1655936523" name="圖片 2" descr="一張含有 文字, 螢幕擷取畫面, 圓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36523" name="圖片 2" descr="一張含有 文字, 螢幕擷取畫面, 圓形, 字型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350" cy="4089400"/>
                    </a:xfrm>
                    <a:prstGeom prst="rect">
                      <a:avLst/>
                    </a:prstGeom>
                    <a:noFill/>
                    <a:ln>
                      <a:noFill/>
                    </a:ln>
                  </pic:spPr>
                </pic:pic>
              </a:graphicData>
            </a:graphic>
          </wp:inline>
        </w:drawing>
      </w:r>
    </w:p>
    <w:p w14:paraId="682D851D" w14:textId="77777777" w:rsidR="00396AF4" w:rsidRPr="002357F2" w:rsidRDefault="00396AF4" w:rsidP="00396AF4">
      <w:pPr>
        <w:pStyle w:val="a9"/>
        <w:ind w:left="380"/>
        <w:rPr>
          <w:rFonts w:ascii="標楷體" w:eastAsia="標楷體" w:hAnsi="標楷體"/>
        </w:rPr>
      </w:pPr>
    </w:p>
    <w:p w14:paraId="35588878" w14:textId="77777777" w:rsidR="00396AF4" w:rsidRPr="002357F2" w:rsidRDefault="00396AF4" w:rsidP="00396AF4">
      <w:pPr>
        <w:pStyle w:val="a9"/>
        <w:ind w:left="380"/>
        <w:rPr>
          <w:rFonts w:ascii="標楷體" w:eastAsia="標楷體" w:hAnsi="標楷體"/>
        </w:rPr>
      </w:pPr>
      <w:r w:rsidRPr="002357F2">
        <w:rPr>
          <w:rFonts w:ascii="標楷體" w:eastAsia="標楷體" w:hAnsi="標楷體" w:hint="eastAsia"/>
          <w:noProof/>
        </w:rPr>
        <w:lastRenderedPageBreak/>
        <w:drawing>
          <wp:inline distT="0" distB="0" distL="0" distR="0" wp14:anchorId="7A624161" wp14:editId="2673143C">
            <wp:extent cx="5270500" cy="3390900"/>
            <wp:effectExtent l="0" t="0" r="6350" b="0"/>
            <wp:docPr id="381207862" name="圖片 3" descr="一張含有 文字, 字型,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07862" name="圖片 3" descr="一張含有 文字, 字型, 螢幕擷取畫面 的圖片&#10;&#10;自動產生的描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390900"/>
                    </a:xfrm>
                    <a:prstGeom prst="rect">
                      <a:avLst/>
                    </a:prstGeom>
                    <a:noFill/>
                    <a:ln>
                      <a:noFill/>
                    </a:ln>
                  </pic:spPr>
                </pic:pic>
              </a:graphicData>
            </a:graphic>
          </wp:inline>
        </w:drawing>
      </w:r>
    </w:p>
    <w:p w14:paraId="207842C1" w14:textId="77777777" w:rsidR="00396AF4" w:rsidRPr="002357F2" w:rsidRDefault="00396AF4" w:rsidP="00396AF4">
      <w:pPr>
        <w:pStyle w:val="a9"/>
        <w:ind w:left="380"/>
        <w:rPr>
          <w:rFonts w:ascii="標楷體" w:eastAsia="標楷體" w:hAnsi="標楷體"/>
        </w:rPr>
      </w:pPr>
    </w:p>
    <w:p w14:paraId="40A5B3D0" w14:textId="77777777" w:rsidR="00396AF4" w:rsidRPr="002357F2" w:rsidRDefault="00396AF4" w:rsidP="00396AF4">
      <w:pPr>
        <w:pStyle w:val="a9"/>
        <w:ind w:left="380"/>
        <w:rPr>
          <w:rFonts w:ascii="標楷體" w:eastAsia="標楷體" w:hAnsi="標楷體"/>
        </w:rPr>
      </w:pPr>
    </w:p>
    <w:p w14:paraId="2FF01A44" w14:textId="77777777" w:rsidR="00396AF4" w:rsidRPr="002357F2" w:rsidRDefault="00396AF4" w:rsidP="00396AF4">
      <w:pPr>
        <w:pStyle w:val="a9"/>
        <w:ind w:left="380"/>
        <w:rPr>
          <w:rFonts w:ascii="標楷體" w:eastAsia="標楷體" w:hAnsi="標楷體"/>
        </w:rPr>
      </w:pPr>
    </w:p>
    <w:p w14:paraId="292C652B" w14:textId="77777777" w:rsidR="00396AF4" w:rsidRPr="002357F2" w:rsidRDefault="00396AF4" w:rsidP="00396AF4">
      <w:pPr>
        <w:pStyle w:val="a9"/>
        <w:ind w:left="380"/>
        <w:rPr>
          <w:rFonts w:ascii="標楷體" w:eastAsia="標楷體" w:hAnsi="標楷體"/>
        </w:rPr>
      </w:pPr>
    </w:p>
    <w:p w14:paraId="2731DA85" w14:textId="77777777" w:rsidR="00396AF4" w:rsidRPr="002357F2" w:rsidRDefault="00396AF4" w:rsidP="00396AF4">
      <w:pPr>
        <w:pStyle w:val="a9"/>
        <w:ind w:left="380"/>
        <w:rPr>
          <w:rFonts w:ascii="標楷體" w:eastAsia="標楷體" w:hAnsi="標楷體"/>
        </w:rPr>
      </w:pPr>
      <w:r w:rsidRPr="002357F2">
        <w:rPr>
          <w:rFonts w:ascii="標楷體" w:eastAsia="標楷體" w:hAnsi="標楷體"/>
          <w:noProof/>
        </w:rPr>
        <w:drawing>
          <wp:inline distT="0" distB="0" distL="0" distR="0" wp14:anchorId="27DC0E27" wp14:editId="4017A52A">
            <wp:extent cx="5274310" cy="3224530"/>
            <wp:effectExtent l="0" t="0" r="2540" b="0"/>
            <wp:docPr id="1998455858" name="圖片 4" descr="一張含有 文字, 字型, 螢幕擷取畫面, 筆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55858" name="圖片 4" descr="一張含有 文字, 字型, 螢幕擷取畫面, 筆跡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24530"/>
                    </a:xfrm>
                    <a:prstGeom prst="rect">
                      <a:avLst/>
                    </a:prstGeom>
                    <a:noFill/>
                    <a:ln>
                      <a:noFill/>
                    </a:ln>
                  </pic:spPr>
                </pic:pic>
              </a:graphicData>
            </a:graphic>
          </wp:inline>
        </w:drawing>
      </w:r>
    </w:p>
    <w:p w14:paraId="3E98E720" w14:textId="77777777" w:rsidR="00396AF4" w:rsidRPr="002357F2" w:rsidRDefault="00396AF4" w:rsidP="00396AF4">
      <w:pPr>
        <w:pStyle w:val="a9"/>
        <w:ind w:left="380"/>
        <w:rPr>
          <w:rFonts w:ascii="標楷體" w:eastAsia="標楷體" w:hAnsi="標楷體"/>
        </w:rPr>
      </w:pPr>
    </w:p>
    <w:p w14:paraId="0AE7830E" w14:textId="77777777" w:rsidR="00396AF4" w:rsidRPr="002357F2" w:rsidRDefault="00396AF4" w:rsidP="00396AF4">
      <w:pPr>
        <w:rPr>
          <w:rFonts w:ascii="標楷體" w:eastAsia="標楷體" w:hAnsi="標楷體"/>
        </w:rPr>
      </w:pPr>
      <w:r w:rsidRPr="002357F2">
        <w:rPr>
          <w:rFonts w:ascii="標楷體" w:eastAsia="標楷體" w:hAnsi="標楷體" w:hint="eastAsia"/>
        </w:rPr>
        <w:t>(五) 內線交易宣達會</w:t>
      </w:r>
    </w:p>
    <w:p w14:paraId="6E9B6E0D" w14:textId="77777777" w:rsidR="00396AF4" w:rsidRPr="002357F2" w:rsidRDefault="00396AF4" w:rsidP="00396AF4">
      <w:pPr>
        <w:jc w:val="center"/>
        <w:rPr>
          <w:rFonts w:ascii="標楷體" w:eastAsia="標楷體" w:hAnsi="標楷體"/>
          <w:sz w:val="36"/>
          <w:szCs w:val="36"/>
        </w:rPr>
      </w:pPr>
      <w:r w:rsidRPr="002357F2">
        <w:rPr>
          <w:rFonts w:ascii="標楷體" w:eastAsia="標楷體" w:hAnsi="標楷體" w:hint="eastAsia"/>
          <w:sz w:val="36"/>
          <w:szCs w:val="36"/>
        </w:rPr>
        <w:t>Ji</w:t>
      </w:r>
      <w:r w:rsidRPr="002357F2">
        <w:rPr>
          <w:rFonts w:ascii="標楷體" w:eastAsia="標楷體" w:hAnsi="標楷體"/>
          <w:sz w:val="36"/>
          <w:szCs w:val="36"/>
        </w:rPr>
        <w:t xml:space="preserve">nan Acetate Chemical </w:t>
      </w:r>
      <w:proofErr w:type="spellStart"/>
      <w:proofErr w:type="gramStart"/>
      <w:r w:rsidRPr="002357F2">
        <w:rPr>
          <w:rFonts w:ascii="標楷體" w:eastAsia="標楷體" w:hAnsi="標楷體"/>
          <w:sz w:val="36"/>
          <w:szCs w:val="36"/>
        </w:rPr>
        <w:t>Co.,LTD</w:t>
      </w:r>
      <w:proofErr w:type="spellEnd"/>
      <w:r w:rsidRPr="002357F2">
        <w:rPr>
          <w:rFonts w:ascii="標楷體" w:eastAsia="標楷體" w:hAnsi="標楷體"/>
          <w:sz w:val="36"/>
          <w:szCs w:val="36"/>
        </w:rPr>
        <w:t>.</w:t>
      </w:r>
      <w:proofErr w:type="gramEnd"/>
    </w:p>
    <w:p w14:paraId="5BD9CAE1" w14:textId="77777777" w:rsidR="00396AF4" w:rsidRPr="002357F2" w:rsidRDefault="00396AF4" w:rsidP="00396AF4">
      <w:pPr>
        <w:jc w:val="center"/>
        <w:rPr>
          <w:rFonts w:ascii="標楷體" w:eastAsia="標楷體" w:hAnsi="標楷體"/>
        </w:rPr>
      </w:pPr>
      <w:r w:rsidRPr="002357F2">
        <w:rPr>
          <w:rFonts w:ascii="標楷體" w:eastAsia="標楷體" w:hAnsi="標楷體" w:hint="eastAsia"/>
        </w:rPr>
        <w:lastRenderedPageBreak/>
        <w:t>公司註冊編號:292133</w:t>
      </w:r>
    </w:p>
    <w:p w14:paraId="4D48F1C7" w14:textId="77777777" w:rsidR="00396AF4" w:rsidRPr="002357F2" w:rsidRDefault="00396AF4" w:rsidP="00396AF4">
      <w:pPr>
        <w:jc w:val="center"/>
        <w:rPr>
          <w:rFonts w:ascii="標楷體" w:eastAsia="標楷體" w:hAnsi="標楷體"/>
        </w:rPr>
      </w:pPr>
      <w:r w:rsidRPr="002357F2">
        <w:rPr>
          <w:rFonts w:ascii="標楷體" w:eastAsia="標楷體" w:hAnsi="標楷體" w:hint="eastAsia"/>
        </w:rPr>
        <w:t>內線交易宣達會</w:t>
      </w:r>
    </w:p>
    <w:p w14:paraId="0270498C" w14:textId="77777777" w:rsidR="00396AF4" w:rsidRPr="002357F2" w:rsidRDefault="00396AF4" w:rsidP="00396AF4">
      <w:pPr>
        <w:jc w:val="center"/>
        <w:rPr>
          <w:rFonts w:ascii="標楷體" w:eastAsia="標楷體" w:hAnsi="標楷體"/>
        </w:rPr>
      </w:pPr>
    </w:p>
    <w:p w14:paraId="28C222B4"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hint="eastAsia"/>
        </w:rPr>
        <w:t xml:space="preserve">會議名稱 </w:t>
      </w:r>
      <w:r w:rsidRPr="002357F2">
        <w:rPr>
          <w:rFonts w:ascii="標楷體" w:eastAsia="標楷體" w:hAnsi="標楷體"/>
        </w:rPr>
        <w:t xml:space="preserve"> </w:t>
      </w:r>
      <w:r w:rsidRPr="002357F2">
        <w:rPr>
          <w:rFonts w:ascii="標楷體" w:eastAsia="標楷體" w:hAnsi="標楷體" w:hint="eastAsia"/>
        </w:rPr>
        <w:t>：內線交易:</w:t>
      </w:r>
    </w:p>
    <w:p w14:paraId="3ABA18A1"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hint="eastAsia"/>
        </w:rPr>
        <w:t>宣達會日期：2</w:t>
      </w:r>
      <w:r w:rsidRPr="002357F2">
        <w:rPr>
          <w:rFonts w:ascii="標楷體" w:eastAsia="標楷體" w:hAnsi="標楷體"/>
        </w:rPr>
        <w:t>02</w:t>
      </w:r>
      <w:r w:rsidRPr="002357F2">
        <w:rPr>
          <w:rFonts w:ascii="標楷體" w:eastAsia="標楷體" w:hAnsi="標楷體" w:hint="eastAsia"/>
        </w:rPr>
        <w:t>4年4月14日1</w:t>
      </w:r>
      <w:r w:rsidRPr="002357F2">
        <w:rPr>
          <w:rFonts w:ascii="標楷體" w:eastAsia="標楷體" w:hAnsi="標楷體"/>
        </w:rPr>
        <w:t>1 時 0 分</w:t>
      </w:r>
    </w:p>
    <w:p w14:paraId="104F9CAD"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rPr>
        <w:t>地點：台北市信義</w:t>
      </w:r>
      <w:r w:rsidRPr="002357F2">
        <w:rPr>
          <w:rFonts w:ascii="標楷體" w:eastAsia="標楷體" w:hAnsi="標楷體" w:hint="eastAsia"/>
        </w:rPr>
        <w:t>區光復南路4</w:t>
      </w:r>
      <w:r w:rsidRPr="002357F2">
        <w:rPr>
          <w:rFonts w:ascii="標楷體" w:eastAsia="標楷體" w:hAnsi="標楷體"/>
        </w:rPr>
        <w:t>19</w:t>
      </w:r>
      <w:r w:rsidRPr="002357F2">
        <w:rPr>
          <w:rFonts w:ascii="標楷體" w:eastAsia="標楷體" w:hAnsi="標楷體" w:hint="eastAsia"/>
        </w:rPr>
        <w:t>巷</w:t>
      </w:r>
      <w:r w:rsidRPr="002357F2">
        <w:rPr>
          <w:rFonts w:ascii="標楷體" w:eastAsia="標楷體" w:hAnsi="標楷體"/>
        </w:rPr>
        <w:t>18號6</w:t>
      </w:r>
      <w:r w:rsidRPr="002357F2">
        <w:rPr>
          <w:rFonts w:ascii="標楷體" w:eastAsia="標楷體" w:hAnsi="標楷體" w:hint="eastAsia"/>
        </w:rPr>
        <w:t>F</w:t>
      </w:r>
      <w:r w:rsidRPr="002357F2">
        <w:rPr>
          <w:rFonts w:ascii="標楷體" w:eastAsia="標楷體" w:hAnsi="標楷體"/>
        </w:rPr>
        <w:t>(</w:t>
      </w:r>
      <w:r w:rsidRPr="002357F2">
        <w:rPr>
          <w:rFonts w:ascii="標楷體" w:eastAsia="標楷體" w:hAnsi="標楷體" w:hint="eastAsia"/>
        </w:rPr>
        <w:t>會議室</w:t>
      </w:r>
      <w:r w:rsidRPr="002357F2">
        <w:rPr>
          <w:rFonts w:ascii="標楷體" w:eastAsia="標楷體" w:hAnsi="標楷體"/>
        </w:rPr>
        <w:t xml:space="preserve">) </w:t>
      </w:r>
    </w:p>
    <w:p w14:paraId="593A5790"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hint="eastAsia"/>
        </w:rPr>
        <w:t>宣達單位</w:t>
      </w:r>
      <w:r w:rsidRPr="002357F2">
        <w:rPr>
          <w:rFonts w:ascii="標楷體" w:eastAsia="標楷體" w:hAnsi="標楷體"/>
        </w:rPr>
        <w:t>：</w:t>
      </w:r>
      <w:r w:rsidRPr="002357F2">
        <w:rPr>
          <w:rFonts w:ascii="標楷體" w:eastAsia="標楷體" w:hAnsi="標楷體" w:hint="eastAsia"/>
        </w:rPr>
        <w:t>福</w:t>
      </w:r>
      <w:proofErr w:type="gramStart"/>
      <w:r w:rsidRPr="002357F2">
        <w:rPr>
          <w:rFonts w:ascii="標楷體" w:eastAsia="標楷體" w:hAnsi="標楷體" w:hint="eastAsia"/>
        </w:rPr>
        <w:t>邦</w:t>
      </w:r>
      <w:proofErr w:type="gramEnd"/>
      <w:r w:rsidRPr="002357F2">
        <w:rPr>
          <w:rFonts w:ascii="標楷體" w:eastAsia="標楷體" w:hAnsi="標楷體" w:hint="eastAsia"/>
        </w:rPr>
        <w:t>證券股份有限公司</w:t>
      </w:r>
    </w:p>
    <w:p w14:paraId="2E3E0A6D"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hint="eastAsia"/>
        </w:rPr>
        <w:t>參與人員:董事、主管與員工</w:t>
      </w:r>
      <w:r w:rsidRPr="002357F2">
        <w:rPr>
          <w:rFonts w:ascii="標楷體" w:eastAsia="標楷體" w:hAnsi="標楷體"/>
        </w:rPr>
        <w:t xml:space="preserve"> </w:t>
      </w:r>
    </w:p>
    <w:p w14:paraId="1D22CCA5"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hint="eastAsia"/>
        </w:rPr>
        <w:t>主體:內部人注意事項</w:t>
      </w:r>
    </w:p>
    <w:p w14:paraId="5B118FA3"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rPr>
        <w:t>散會：同日上午 11 時 30 分。</w:t>
      </w:r>
    </w:p>
    <w:p w14:paraId="4BC034CF" w14:textId="77777777" w:rsidR="00396AF4" w:rsidRPr="002357F2" w:rsidRDefault="00396AF4" w:rsidP="00396AF4">
      <w:pPr>
        <w:pStyle w:val="a9"/>
        <w:numPr>
          <w:ilvl w:val="0"/>
          <w:numId w:val="3"/>
        </w:numPr>
        <w:contextualSpacing w:val="0"/>
        <w:rPr>
          <w:rFonts w:ascii="標楷體" w:eastAsia="標楷體" w:hAnsi="標楷體"/>
        </w:rPr>
      </w:pPr>
      <w:r w:rsidRPr="002357F2">
        <w:rPr>
          <w:rFonts w:ascii="標楷體" w:eastAsia="標楷體" w:hAnsi="標楷體" w:hint="eastAsia"/>
        </w:rPr>
        <w:t>講義:如下內容:</w:t>
      </w:r>
    </w:p>
    <w:p w14:paraId="27B6C5D0" w14:textId="77777777" w:rsidR="00396AF4" w:rsidRPr="002357F2" w:rsidRDefault="00396AF4" w:rsidP="00396AF4">
      <w:pPr>
        <w:rPr>
          <w:rFonts w:ascii="標楷體" w:eastAsia="標楷體" w:hAnsi="標楷體"/>
        </w:rPr>
      </w:pPr>
      <w:r w:rsidRPr="002357F2">
        <w:rPr>
          <w:rFonts w:ascii="標楷體" w:eastAsia="標楷體" w:hAnsi="標楷體"/>
          <w:noProof/>
        </w:rPr>
        <w:drawing>
          <wp:inline distT="0" distB="0" distL="0" distR="0" wp14:anchorId="66282288" wp14:editId="2CC1B94A">
            <wp:extent cx="5226050" cy="2190750"/>
            <wp:effectExtent l="0" t="0" r="0" b="0"/>
            <wp:docPr id="179616855" name="圖片 1" descr="一張含有 文字, 螢幕擷取畫面, 網站, 網路廣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6855" name="圖片 1" descr="一張含有 文字, 螢幕擷取畫面, 網站, 網路廣告 的圖片&#10;&#10;自動產生的描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6050" cy="2190750"/>
                    </a:xfrm>
                    <a:prstGeom prst="rect">
                      <a:avLst/>
                    </a:prstGeom>
                    <a:noFill/>
                    <a:ln>
                      <a:noFill/>
                    </a:ln>
                  </pic:spPr>
                </pic:pic>
              </a:graphicData>
            </a:graphic>
          </wp:inline>
        </w:drawing>
      </w:r>
    </w:p>
    <w:p w14:paraId="29CF8385" w14:textId="77777777" w:rsidR="00396AF4" w:rsidRPr="002357F2" w:rsidRDefault="00396AF4" w:rsidP="00396AF4">
      <w:pPr>
        <w:rPr>
          <w:rFonts w:ascii="標楷體" w:eastAsia="標楷體" w:hAnsi="標楷體"/>
        </w:rPr>
      </w:pPr>
      <w:r w:rsidRPr="002357F2">
        <w:rPr>
          <w:rFonts w:ascii="標楷體" w:eastAsia="標楷體" w:hAnsi="標楷體" w:hint="eastAsia"/>
          <w:noProof/>
        </w:rPr>
        <w:drawing>
          <wp:inline distT="0" distB="0" distL="0" distR="0" wp14:anchorId="1EEE055B" wp14:editId="2C5033C0">
            <wp:extent cx="5270500" cy="1524000"/>
            <wp:effectExtent l="0" t="0" r="6350" b="0"/>
            <wp:docPr id="2106835722" name="圖片 2" descr="一張含有 文字, 螢幕擷取畫面, 軟體,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35722" name="圖片 2" descr="一張含有 文字, 螢幕擷取畫面, 軟體, 字型 的圖片&#10;&#10;自動產生的描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524000"/>
                    </a:xfrm>
                    <a:prstGeom prst="rect">
                      <a:avLst/>
                    </a:prstGeom>
                    <a:noFill/>
                    <a:ln>
                      <a:noFill/>
                    </a:ln>
                  </pic:spPr>
                </pic:pic>
              </a:graphicData>
            </a:graphic>
          </wp:inline>
        </w:drawing>
      </w:r>
    </w:p>
    <w:p w14:paraId="18F55FAF" w14:textId="77777777" w:rsidR="00396AF4" w:rsidRPr="002357F2" w:rsidRDefault="00396AF4" w:rsidP="00396AF4">
      <w:pPr>
        <w:widowControl/>
        <w:rPr>
          <w:rFonts w:ascii="標楷體" w:eastAsia="標楷體" w:hAnsi="標楷體"/>
        </w:rPr>
      </w:pPr>
      <w:r w:rsidRPr="002357F2">
        <w:rPr>
          <w:rFonts w:ascii="標楷體" w:eastAsia="標楷體" w:hAnsi="標楷體"/>
        </w:rPr>
        <w:br w:type="page"/>
      </w:r>
    </w:p>
    <w:p w14:paraId="30EB85D6" w14:textId="77777777" w:rsidR="003E37E9" w:rsidRDefault="003E37E9"/>
    <w:sectPr w:rsidR="003E37E9">
      <w:footerReference w:type="default" r:id="rId1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22630" w14:textId="77777777" w:rsidR="0008602B" w:rsidRDefault="0008602B" w:rsidP="0008602B">
      <w:r>
        <w:separator/>
      </w:r>
    </w:p>
  </w:endnote>
  <w:endnote w:type="continuationSeparator" w:id="0">
    <w:p w14:paraId="5C813008" w14:textId="77777777" w:rsidR="0008602B" w:rsidRDefault="0008602B" w:rsidP="0008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標楷體">
    <w:panose1 w:val="03000509000000000000"/>
    <w:charset w:val="88"/>
    <w:family w:val="script"/>
    <w:pitch w:val="fixed"/>
    <w:sig w:usb0="00000003" w:usb1="080E0000" w:usb2="00000016" w:usb3="00000000" w:csb0="00100001" w:csb1="00000000"/>
  </w:font>
  <w:font w:name="Poiret One">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951567"/>
      <w:docPartObj>
        <w:docPartGallery w:val="Page Numbers (Bottom of Page)"/>
        <w:docPartUnique/>
      </w:docPartObj>
    </w:sdtPr>
    <w:sdtContent>
      <w:p w14:paraId="08200E24" w14:textId="2851ABE2" w:rsidR="0008602B" w:rsidRDefault="0008602B">
        <w:pPr>
          <w:pStyle w:val="af4"/>
          <w:jc w:val="center"/>
        </w:pPr>
        <w:r>
          <w:fldChar w:fldCharType="begin"/>
        </w:r>
        <w:r>
          <w:instrText>PAGE   \* MERGEFORMAT</w:instrText>
        </w:r>
        <w:r>
          <w:fldChar w:fldCharType="separate"/>
        </w:r>
        <w:r>
          <w:rPr>
            <w:lang w:val="zh-TW"/>
          </w:rPr>
          <w:t>2</w:t>
        </w:r>
        <w:r>
          <w:fldChar w:fldCharType="end"/>
        </w:r>
      </w:p>
    </w:sdtContent>
  </w:sdt>
  <w:p w14:paraId="5D6A179D" w14:textId="77777777" w:rsidR="0008602B" w:rsidRDefault="0008602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AF8D5" w14:textId="77777777" w:rsidR="0008602B" w:rsidRDefault="0008602B" w:rsidP="0008602B">
      <w:r>
        <w:separator/>
      </w:r>
    </w:p>
  </w:footnote>
  <w:footnote w:type="continuationSeparator" w:id="0">
    <w:p w14:paraId="42446211" w14:textId="77777777" w:rsidR="0008602B" w:rsidRDefault="0008602B" w:rsidP="00086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744468"/>
    <w:multiLevelType w:val="hybridMultilevel"/>
    <w:tmpl w:val="D68EBD9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1DB0354"/>
    <w:multiLevelType w:val="hybridMultilevel"/>
    <w:tmpl w:val="94B2EC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643A6419"/>
    <w:multiLevelType w:val="hybridMultilevel"/>
    <w:tmpl w:val="18A00D92"/>
    <w:lvl w:ilvl="0" w:tplc="584EFB52">
      <w:start w:val="1"/>
      <w:numFmt w:val="decimal"/>
      <w:lvlText w:val="%1."/>
      <w:lvlJc w:val="left"/>
      <w:pPr>
        <w:ind w:left="360" w:hanging="360"/>
      </w:pPr>
      <w:rPr>
        <w:rFonts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CE26101"/>
    <w:multiLevelType w:val="hybridMultilevel"/>
    <w:tmpl w:val="D27A07D8"/>
    <w:lvl w:ilvl="0" w:tplc="189C6AD0">
      <w:start w:val="1"/>
      <w:numFmt w:val="taiwaneseCountingThousand"/>
      <w:lvlText w:val="(%1)"/>
      <w:lvlJc w:val="left"/>
      <w:pPr>
        <w:ind w:left="380" w:hanging="3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61751587">
    <w:abstractNumId w:val="2"/>
  </w:num>
  <w:num w:numId="2" w16cid:durableId="1776242737">
    <w:abstractNumId w:val="3"/>
  </w:num>
  <w:num w:numId="3" w16cid:durableId="1054616750">
    <w:abstractNumId w:val="0"/>
  </w:num>
  <w:num w:numId="4" w16cid:durableId="1263957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E9"/>
    <w:rsid w:val="00081B34"/>
    <w:rsid w:val="0008602B"/>
    <w:rsid w:val="001C5C56"/>
    <w:rsid w:val="00396AF4"/>
    <w:rsid w:val="003E37E9"/>
    <w:rsid w:val="003F7A8B"/>
    <w:rsid w:val="00424DCF"/>
    <w:rsid w:val="00785A7B"/>
    <w:rsid w:val="007965ED"/>
    <w:rsid w:val="00A94E0A"/>
    <w:rsid w:val="00D0795A"/>
    <w:rsid w:val="00D40A25"/>
    <w:rsid w:val="00E94B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F685A"/>
  <w15:chartTrackingRefBased/>
  <w15:docId w15:val="{ECDC3A2A-2BED-425F-AA27-FF8743348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6AF4"/>
    <w:pPr>
      <w:widowControl w:val="0"/>
      <w:spacing w:after="0" w:line="240" w:lineRule="auto"/>
    </w:pPr>
    <w:rPr>
      <w:szCs w:val="22"/>
    </w:rPr>
  </w:style>
  <w:style w:type="paragraph" w:styleId="1">
    <w:name w:val="heading 1"/>
    <w:basedOn w:val="a"/>
    <w:next w:val="a"/>
    <w:link w:val="10"/>
    <w:uiPriority w:val="9"/>
    <w:qFormat/>
    <w:rsid w:val="003E37E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E37E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E37E9"/>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3E37E9"/>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3E37E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E37E9"/>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3E37E9"/>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E37E9"/>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3E37E9"/>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E37E9"/>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3E37E9"/>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3E37E9"/>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3E37E9"/>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3E37E9"/>
    <w:rPr>
      <w:rFonts w:eastAsiaTheme="majorEastAsia" w:cstheme="majorBidi"/>
      <w:color w:val="0F4761" w:themeColor="accent1" w:themeShade="BF"/>
    </w:rPr>
  </w:style>
  <w:style w:type="character" w:customStyle="1" w:styleId="60">
    <w:name w:val="標題 6 字元"/>
    <w:basedOn w:val="a0"/>
    <w:link w:val="6"/>
    <w:uiPriority w:val="9"/>
    <w:semiHidden/>
    <w:rsid w:val="003E37E9"/>
    <w:rPr>
      <w:rFonts w:eastAsiaTheme="majorEastAsia" w:cstheme="majorBidi"/>
      <w:color w:val="595959" w:themeColor="text1" w:themeTint="A6"/>
    </w:rPr>
  </w:style>
  <w:style w:type="character" w:customStyle="1" w:styleId="70">
    <w:name w:val="標題 7 字元"/>
    <w:basedOn w:val="a0"/>
    <w:link w:val="7"/>
    <w:uiPriority w:val="9"/>
    <w:semiHidden/>
    <w:rsid w:val="003E37E9"/>
    <w:rPr>
      <w:rFonts w:eastAsiaTheme="majorEastAsia" w:cstheme="majorBidi"/>
      <w:color w:val="595959" w:themeColor="text1" w:themeTint="A6"/>
    </w:rPr>
  </w:style>
  <w:style w:type="character" w:customStyle="1" w:styleId="80">
    <w:name w:val="標題 8 字元"/>
    <w:basedOn w:val="a0"/>
    <w:link w:val="8"/>
    <w:uiPriority w:val="9"/>
    <w:semiHidden/>
    <w:rsid w:val="003E37E9"/>
    <w:rPr>
      <w:rFonts w:eastAsiaTheme="majorEastAsia" w:cstheme="majorBidi"/>
      <w:color w:val="272727" w:themeColor="text1" w:themeTint="D8"/>
    </w:rPr>
  </w:style>
  <w:style w:type="character" w:customStyle="1" w:styleId="90">
    <w:name w:val="標題 9 字元"/>
    <w:basedOn w:val="a0"/>
    <w:link w:val="9"/>
    <w:uiPriority w:val="9"/>
    <w:semiHidden/>
    <w:rsid w:val="003E37E9"/>
    <w:rPr>
      <w:rFonts w:eastAsiaTheme="majorEastAsia" w:cstheme="majorBidi"/>
      <w:color w:val="272727" w:themeColor="text1" w:themeTint="D8"/>
    </w:rPr>
  </w:style>
  <w:style w:type="paragraph" w:styleId="a3">
    <w:name w:val="Title"/>
    <w:basedOn w:val="a"/>
    <w:next w:val="a"/>
    <w:link w:val="a4"/>
    <w:uiPriority w:val="10"/>
    <w:qFormat/>
    <w:rsid w:val="003E37E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3E37E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E37E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3E37E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E37E9"/>
    <w:pPr>
      <w:spacing w:before="160"/>
      <w:jc w:val="center"/>
    </w:pPr>
    <w:rPr>
      <w:i/>
      <w:iCs/>
      <w:color w:val="404040" w:themeColor="text1" w:themeTint="BF"/>
    </w:rPr>
  </w:style>
  <w:style w:type="character" w:customStyle="1" w:styleId="a8">
    <w:name w:val="引文 字元"/>
    <w:basedOn w:val="a0"/>
    <w:link w:val="a7"/>
    <w:uiPriority w:val="29"/>
    <w:rsid w:val="003E37E9"/>
    <w:rPr>
      <w:i/>
      <w:iCs/>
      <w:color w:val="404040" w:themeColor="text1" w:themeTint="BF"/>
    </w:rPr>
  </w:style>
  <w:style w:type="paragraph" w:styleId="a9">
    <w:name w:val="List Paragraph"/>
    <w:basedOn w:val="a"/>
    <w:link w:val="aa"/>
    <w:uiPriority w:val="34"/>
    <w:qFormat/>
    <w:rsid w:val="003E37E9"/>
    <w:pPr>
      <w:ind w:left="720"/>
      <w:contextualSpacing/>
    </w:pPr>
  </w:style>
  <w:style w:type="character" w:styleId="ab">
    <w:name w:val="Intense Emphasis"/>
    <w:basedOn w:val="a0"/>
    <w:uiPriority w:val="21"/>
    <w:qFormat/>
    <w:rsid w:val="003E37E9"/>
    <w:rPr>
      <w:i/>
      <w:iCs/>
      <w:color w:val="0F4761" w:themeColor="accent1" w:themeShade="BF"/>
    </w:rPr>
  </w:style>
  <w:style w:type="paragraph" w:styleId="ac">
    <w:name w:val="Intense Quote"/>
    <w:basedOn w:val="a"/>
    <w:next w:val="a"/>
    <w:link w:val="ad"/>
    <w:uiPriority w:val="30"/>
    <w:qFormat/>
    <w:rsid w:val="003E37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3E37E9"/>
    <w:rPr>
      <w:i/>
      <w:iCs/>
      <w:color w:val="0F4761" w:themeColor="accent1" w:themeShade="BF"/>
    </w:rPr>
  </w:style>
  <w:style w:type="character" w:styleId="ae">
    <w:name w:val="Intense Reference"/>
    <w:basedOn w:val="a0"/>
    <w:uiPriority w:val="32"/>
    <w:qFormat/>
    <w:rsid w:val="003E37E9"/>
    <w:rPr>
      <w:b/>
      <w:bCs/>
      <w:smallCaps/>
      <w:color w:val="0F4761" w:themeColor="accent1" w:themeShade="BF"/>
      <w:spacing w:val="5"/>
    </w:rPr>
  </w:style>
  <w:style w:type="table" w:styleId="af">
    <w:name w:val="Table Grid"/>
    <w:basedOn w:val="a1"/>
    <w:uiPriority w:val="59"/>
    <w:rsid w:val="00396AF4"/>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清單段落 字元"/>
    <w:link w:val="a9"/>
    <w:uiPriority w:val="34"/>
    <w:qFormat/>
    <w:rsid w:val="00396AF4"/>
  </w:style>
  <w:style w:type="paragraph" w:customStyle="1" w:styleId="af0">
    <w:name w:val="表挌內文"/>
    <w:basedOn w:val="af1"/>
    <w:rsid w:val="00396AF4"/>
    <w:pPr>
      <w:spacing w:before="120"/>
      <w:ind w:leftChars="0" w:left="0"/>
      <w:jc w:val="center"/>
    </w:pPr>
    <w:rPr>
      <w:rFonts w:ascii="Arial Narrow" w:eastAsia="標楷體" w:hAnsi="Arial Narrow" w:cs="Times New Roman"/>
      <w:szCs w:val="20"/>
    </w:rPr>
  </w:style>
  <w:style w:type="paragraph" w:styleId="af1">
    <w:name w:val="Normal Indent"/>
    <w:basedOn w:val="a"/>
    <w:uiPriority w:val="99"/>
    <w:semiHidden/>
    <w:unhideWhenUsed/>
    <w:rsid w:val="00396AF4"/>
    <w:pPr>
      <w:ind w:leftChars="200" w:left="480"/>
    </w:pPr>
  </w:style>
  <w:style w:type="paragraph" w:styleId="af2">
    <w:name w:val="header"/>
    <w:basedOn w:val="a"/>
    <w:link w:val="af3"/>
    <w:uiPriority w:val="99"/>
    <w:unhideWhenUsed/>
    <w:rsid w:val="0008602B"/>
    <w:pPr>
      <w:tabs>
        <w:tab w:val="center" w:pos="4153"/>
        <w:tab w:val="right" w:pos="8306"/>
      </w:tabs>
      <w:snapToGrid w:val="0"/>
    </w:pPr>
    <w:rPr>
      <w:sz w:val="20"/>
      <w:szCs w:val="20"/>
    </w:rPr>
  </w:style>
  <w:style w:type="character" w:customStyle="1" w:styleId="af3">
    <w:name w:val="頁首 字元"/>
    <w:basedOn w:val="a0"/>
    <w:link w:val="af2"/>
    <w:uiPriority w:val="99"/>
    <w:rsid w:val="0008602B"/>
    <w:rPr>
      <w:sz w:val="20"/>
      <w:szCs w:val="20"/>
    </w:rPr>
  </w:style>
  <w:style w:type="paragraph" w:styleId="af4">
    <w:name w:val="footer"/>
    <w:basedOn w:val="a"/>
    <w:link w:val="af5"/>
    <w:uiPriority w:val="99"/>
    <w:unhideWhenUsed/>
    <w:rsid w:val="0008602B"/>
    <w:pPr>
      <w:tabs>
        <w:tab w:val="center" w:pos="4153"/>
        <w:tab w:val="right" w:pos="8306"/>
      </w:tabs>
      <w:snapToGrid w:val="0"/>
    </w:pPr>
    <w:rPr>
      <w:sz w:val="20"/>
      <w:szCs w:val="20"/>
    </w:rPr>
  </w:style>
  <w:style w:type="character" w:customStyle="1" w:styleId="af5">
    <w:name w:val="頁尾 字元"/>
    <w:basedOn w:val="a0"/>
    <w:link w:val="af4"/>
    <w:uiPriority w:val="99"/>
    <w:rsid w:val="0008602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568</Words>
  <Characters>3241</Characters>
  <Application>Microsoft Office Word</Application>
  <DocSecurity>0</DocSecurity>
  <Lines>27</Lines>
  <Paragraphs>7</Paragraphs>
  <ScaleCrop>false</ScaleCrop>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文彬 吳</dc:creator>
  <cp:keywords/>
  <dc:description/>
  <cp:lastModifiedBy>文彬 吳</cp:lastModifiedBy>
  <cp:revision>2</cp:revision>
  <dcterms:created xsi:type="dcterms:W3CDTF">2025-03-07T01:48:00Z</dcterms:created>
  <dcterms:modified xsi:type="dcterms:W3CDTF">2025-03-07T01:48:00Z</dcterms:modified>
</cp:coreProperties>
</file>